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D9179" w14:textId="53807ADB" w:rsidR="00D461FE" w:rsidRPr="00C36784" w:rsidRDefault="00C36784" w:rsidP="00AA30C6">
      <w:bookmarkStart w:id="0" w:name="_GoBack"/>
      <w:bookmarkEnd w:id="0"/>
      <w:r w:rsidRPr="00C37113">
        <w:rPr>
          <w:b/>
          <w:sz w:val="28"/>
          <w:szCs w:val="28"/>
        </w:rPr>
        <w:t>An Example of Self-Assessment for Online Courses</w:t>
      </w:r>
      <w:r w:rsidR="00321E7C" w:rsidRPr="00C37113">
        <w:rPr>
          <w:b/>
          <w:sz w:val="28"/>
          <w:szCs w:val="28"/>
        </w:rPr>
        <w:t xml:space="preserve"> (From University of Michigan, Dr. Lynn Johnson)</w:t>
      </w:r>
    </w:p>
    <w:p w14:paraId="161ED0FB" w14:textId="77777777" w:rsidR="00C36784" w:rsidRDefault="00C36784" w:rsidP="00C36784">
      <w:pPr>
        <w:ind w:right="-360"/>
        <w:rPr>
          <w:b/>
        </w:rPr>
      </w:pPr>
      <w:r>
        <w:rPr>
          <w:b/>
        </w:rPr>
        <w:t>Instructor:  __________________________ , Course:_______________________________, Date:______________________________________</w:t>
      </w:r>
    </w:p>
    <w:tbl>
      <w:tblPr>
        <w:tblW w:w="13965"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5"/>
        <w:gridCol w:w="5040"/>
      </w:tblGrid>
      <w:tr w:rsidR="00C36784" w14:paraId="7BCBC0E1" w14:textId="77777777" w:rsidTr="006A0AF6">
        <w:tc>
          <w:tcPr>
            <w:tcW w:w="8925" w:type="dxa"/>
            <w:shd w:val="clear" w:color="auto" w:fill="D9D9D9"/>
          </w:tcPr>
          <w:p w14:paraId="3743F56A" w14:textId="77777777" w:rsidR="00C36784" w:rsidRDefault="00C36784" w:rsidP="006A0AF6">
            <w:pPr>
              <w:rPr>
                <w:b/>
                <w:sz w:val="20"/>
                <w:szCs w:val="20"/>
              </w:rPr>
            </w:pPr>
            <w:r>
              <w:rPr>
                <w:b/>
                <w:sz w:val="20"/>
                <w:szCs w:val="20"/>
              </w:rPr>
              <w:t xml:space="preserve">Principle 1:  Good practice encourages contact between students and faculty. </w:t>
            </w:r>
            <w:r>
              <w:rPr>
                <w:sz w:val="20"/>
                <w:szCs w:val="20"/>
              </w:rPr>
              <w:t>Frequent and timely student-faculty contact is the most important factor in student motivation and involvement, particularly in a distance education environment. Evidence of faculty concern helps students get through challenging situations and inspires them to persevere. Knowing a few faculty members well enhances students’ intellectual commitment and encourages them to think about their own values and future plans.</w:t>
            </w:r>
          </w:p>
        </w:tc>
        <w:tc>
          <w:tcPr>
            <w:tcW w:w="5040" w:type="dxa"/>
            <w:shd w:val="clear" w:color="auto" w:fill="D9D9D9"/>
          </w:tcPr>
          <w:p w14:paraId="452AC13E" w14:textId="77777777" w:rsidR="00C36784" w:rsidRDefault="00C36784" w:rsidP="006A0AF6">
            <w:pPr>
              <w:jc w:val="center"/>
              <w:rPr>
                <w:b/>
                <w:sz w:val="20"/>
                <w:szCs w:val="20"/>
              </w:rPr>
            </w:pPr>
          </w:p>
          <w:p w14:paraId="14444A48" w14:textId="77777777" w:rsidR="00C36784" w:rsidRDefault="00C36784" w:rsidP="006A0AF6">
            <w:pPr>
              <w:jc w:val="center"/>
              <w:rPr>
                <w:b/>
                <w:sz w:val="20"/>
                <w:szCs w:val="20"/>
              </w:rPr>
            </w:pPr>
          </w:p>
          <w:p w14:paraId="1AE26F12" w14:textId="77777777" w:rsidR="00C36784" w:rsidRDefault="00C36784" w:rsidP="006A0AF6">
            <w:pPr>
              <w:jc w:val="center"/>
              <w:rPr>
                <w:b/>
                <w:sz w:val="20"/>
                <w:szCs w:val="20"/>
              </w:rPr>
            </w:pPr>
            <w:r>
              <w:rPr>
                <w:b/>
                <w:sz w:val="20"/>
                <w:szCs w:val="20"/>
              </w:rPr>
              <w:t>Instructor’s Self-Assessment</w:t>
            </w:r>
          </w:p>
        </w:tc>
      </w:tr>
      <w:tr w:rsidR="00C36784" w14:paraId="5BC836F4" w14:textId="77777777" w:rsidTr="006A0AF6">
        <w:tc>
          <w:tcPr>
            <w:tcW w:w="8925" w:type="dxa"/>
          </w:tcPr>
          <w:p w14:paraId="52B3728C" w14:textId="77777777" w:rsidR="00C36784" w:rsidRDefault="00C36784" w:rsidP="006A0AF6">
            <w:pPr>
              <w:rPr>
                <w:b/>
                <w:sz w:val="20"/>
                <w:szCs w:val="20"/>
              </w:rPr>
            </w:pPr>
            <w:r>
              <w:rPr>
                <w:b/>
                <w:sz w:val="20"/>
                <w:szCs w:val="20"/>
              </w:rPr>
              <w:t>Examples of evidence to look for:</w:t>
            </w:r>
          </w:p>
          <w:p w14:paraId="493E339C" w14:textId="77777777" w:rsidR="00C36784" w:rsidRDefault="00C36784" w:rsidP="00C36784">
            <w:pPr>
              <w:numPr>
                <w:ilvl w:val="0"/>
                <w:numId w:val="37"/>
              </w:numPr>
              <w:spacing w:after="0"/>
              <w:rPr>
                <w:b/>
                <w:sz w:val="20"/>
                <w:szCs w:val="20"/>
              </w:rPr>
            </w:pPr>
            <w:r>
              <w:rPr>
                <w:sz w:val="20"/>
                <w:szCs w:val="20"/>
              </w:rPr>
              <w:t>A “welcome message” is provided at the beginning of the course that encourages student-to-instructor contact for course-related discussions or concerns.</w:t>
            </w:r>
          </w:p>
          <w:p w14:paraId="724EBDD6" w14:textId="77777777" w:rsidR="00C36784" w:rsidRDefault="00C36784" w:rsidP="00C36784">
            <w:pPr>
              <w:numPr>
                <w:ilvl w:val="0"/>
                <w:numId w:val="37"/>
              </w:numPr>
              <w:spacing w:after="0"/>
              <w:rPr>
                <w:b/>
                <w:sz w:val="20"/>
                <w:szCs w:val="20"/>
              </w:rPr>
            </w:pPr>
            <w:r>
              <w:rPr>
                <w:sz w:val="20"/>
                <w:szCs w:val="20"/>
              </w:rPr>
              <w:t>The instructor initiates contact with, or responds to, students on a regular basis in order to establish a consistent online presence in the course (and prior notice is given to students in the event that the instructor will be unavailable for more than a few days).</w:t>
            </w:r>
          </w:p>
          <w:p w14:paraId="51D5B699" w14:textId="77777777" w:rsidR="00C36784" w:rsidRDefault="00C36784" w:rsidP="00C36784">
            <w:pPr>
              <w:numPr>
                <w:ilvl w:val="0"/>
                <w:numId w:val="37"/>
              </w:numPr>
              <w:spacing w:after="0"/>
              <w:rPr>
                <w:b/>
                <w:sz w:val="20"/>
                <w:szCs w:val="20"/>
              </w:rPr>
            </w:pPr>
            <w:r>
              <w:rPr>
                <w:sz w:val="20"/>
                <w:szCs w:val="20"/>
              </w:rPr>
              <w:t>A prominent announcement area is used to communicate important up-to-date course information to students, such as reminders of impending assignment due dates, curriculum changes, scheduled absences, etc.</w:t>
            </w:r>
          </w:p>
          <w:p w14:paraId="0ECAEF2A" w14:textId="77777777" w:rsidR="00C36784" w:rsidRDefault="00C36784" w:rsidP="00C36784">
            <w:pPr>
              <w:numPr>
                <w:ilvl w:val="0"/>
                <w:numId w:val="37"/>
              </w:numPr>
              <w:spacing w:after="0"/>
              <w:rPr>
                <w:b/>
                <w:sz w:val="20"/>
                <w:szCs w:val="20"/>
              </w:rPr>
            </w:pPr>
            <w:r>
              <w:rPr>
                <w:sz w:val="20"/>
                <w:szCs w:val="20"/>
              </w:rPr>
              <w:t xml:space="preserve">The instructor holds regular office hours, and by appointment, that are mediated by technology (e.g., the telephone, web conferencing)  </w:t>
            </w:r>
          </w:p>
          <w:p w14:paraId="1A45E119" w14:textId="77777777" w:rsidR="00C36784" w:rsidRDefault="00C36784" w:rsidP="00C36784">
            <w:pPr>
              <w:numPr>
                <w:ilvl w:val="0"/>
                <w:numId w:val="37"/>
              </w:numPr>
              <w:spacing w:after="0"/>
              <w:rPr>
                <w:b/>
                <w:sz w:val="20"/>
                <w:szCs w:val="20"/>
              </w:rPr>
            </w:pPr>
            <w:r>
              <w:rPr>
                <w:sz w:val="20"/>
                <w:szCs w:val="20"/>
              </w:rPr>
              <w:t>Student inquiries are responded to in a timely manner.</w:t>
            </w:r>
          </w:p>
          <w:p w14:paraId="05D93076" w14:textId="77777777" w:rsidR="00C36784" w:rsidRDefault="00C36784" w:rsidP="00C36784">
            <w:pPr>
              <w:numPr>
                <w:ilvl w:val="0"/>
                <w:numId w:val="37"/>
              </w:numPr>
              <w:spacing w:after="0"/>
              <w:rPr>
                <w:b/>
                <w:sz w:val="20"/>
                <w:szCs w:val="20"/>
              </w:rPr>
            </w:pPr>
            <w:r>
              <w:rPr>
                <w:sz w:val="20"/>
                <w:szCs w:val="20"/>
              </w:rPr>
              <w:t>The instructor provides students with interaction space for study groups, “hallway conversations,” etc.</w:t>
            </w:r>
          </w:p>
          <w:p w14:paraId="7824D111" w14:textId="77777777" w:rsidR="00C36784" w:rsidRDefault="00C36784" w:rsidP="00C36784">
            <w:pPr>
              <w:numPr>
                <w:ilvl w:val="0"/>
                <w:numId w:val="37"/>
              </w:numPr>
              <w:spacing w:after="0"/>
              <w:rPr>
                <w:sz w:val="20"/>
                <w:szCs w:val="20"/>
              </w:rPr>
            </w:pPr>
            <w:r>
              <w:rPr>
                <w:sz w:val="20"/>
                <w:szCs w:val="20"/>
              </w:rPr>
              <w:t>Course uses multiple avenues to communicate: announcements, discussion boards, Zoom meetings, office hours etc.</w:t>
            </w:r>
          </w:p>
          <w:p w14:paraId="37756DD7" w14:textId="77777777" w:rsidR="00C36784" w:rsidRDefault="00C36784" w:rsidP="00C36784">
            <w:pPr>
              <w:numPr>
                <w:ilvl w:val="0"/>
                <w:numId w:val="37"/>
              </w:numPr>
              <w:rPr>
                <w:sz w:val="20"/>
                <w:szCs w:val="20"/>
              </w:rPr>
            </w:pPr>
            <w:r>
              <w:rPr>
                <w:sz w:val="20"/>
                <w:szCs w:val="20"/>
              </w:rPr>
              <w:t>The instructor solicits regular feedback and works closely with class leadership to address concerns in a timely manner.</w:t>
            </w:r>
          </w:p>
        </w:tc>
        <w:tc>
          <w:tcPr>
            <w:tcW w:w="5040" w:type="dxa"/>
          </w:tcPr>
          <w:p w14:paraId="2F03A3E7" w14:textId="77777777" w:rsidR="00C36784" w:rsidRDefault="00C36784" w:rsidP="006A0AF6">
            <w:pPr>
              <w:rPr>
                <w:b/>
                <w:sz w:val="20"/>
                <w:szCs w:val="20"/>
              </w:rPr>
            </w:pPr>
            <w:r>
              <w:rPr>
                <w:b/>
                <w:sz w:val="20"/>
                <w:szCs w:val="20"/>
              </w:rPr>
              <w:t>Evidence Found:</w:t>
            </w:r>
          </w:p>
          <w:p w14:paraId="39B3A3BE" w14:textId="77777777" w:rsidR="00C36784" w:rsidRDefault="00C36784" w:rsidP="006A0AF6">
            <w:pPr>
              <w:rPr>
                <w:b/>
                <w:sz w:val="20"/>
                <w:szCs w:val="20"/>
              </w:rPr>
            </w:pPr>
          </w:p>
          <w:p w14:paraId="3B9D8D29" w14:textId="77777777" w:rsidR="00C36784" w:rsidRDefault="00C36784" w:rsidP="006A0AF6">
            <w:pPr>
              <w:rPr>
                <w:b/>
                <w:sz w:val="20"/>
                <w:szCs w:val="20"/>
              </w:rPr>
            </w:pPr>
          </w:p>
          <w:p w14:paraId="263D2F45" w14:textId="77777777" w:rsidR="00C36784" w:rsidRDefault="00C36784" w:rsidP="006A0AF6">
            <w:pPr>
              <w:rPr>
                <w:b/>
                <w:sz w:val="20"/>
                <w:szCs w:val="20"/>
              </w:rPr>
            </w:pPr>
          </w:p>
          <w:p w14:paraId="144B2796" w14:textId="77777777" w:rsidR="00C36784" w:rsidRDefault="00C36784" w:rsidP="006A0AF6">
            <w:pPr>
              <w:rPr>
                <w:b/>
                <w:sz w:val="20"/>
                <w:szCs w:val="20"/>
              </w:rPr>
            </w:pPr>
          </w:p>
          <w:p w14:paraId="223A5DD7" w14:textId="77777777" w:rsidR="00C36784" w:rsidRDefault="00C36784" w:rsidP="006A0AF6">
            <w:pPr>
              <w:rPr>
                <w:b/>
                <w:sz w:val="20"/>
                <w:szCs w:val="20"/>
              </w:rPr>
            </w:pPr>
          </w:p>
          <w:p w14:paraId="342ECB5C" w14:textId="77777777" w:rsidR="00C36784" w:rsidRDefault="00C36784" w:rsidP="006A0AF6">
            <w:pPr>
              <w:rPr>
                <w:b/>
                <w:sz w:val="20"/>
                <w:szCs w:val="20"/>
              </w:rPr>
            </w:pPr>
            <w:r>
              <w:rPr>
                <w:b/>
                <w:sz w:val="20"/>
                <w:szCs w:val="20"/>
              </w:rPr>
              <w:t>Strengths:</w:t>
            </w:r>
          </w:p>
          <w:p w14:paraId="023C627D" w14:textId="77777777" w:rsidR="00C36784" w:rsidRDefault="00C36784" w:rsidP="006A0AF6">
            <w:pPr>
              <w:rPr>
                <w:b/>
                <w:sz w:val="20"/>
                <w:szCs w:val="20"/>
              </w:rPr>
            </w:pPr>
          </w:p>
          <w:p w14:paraId="619B159F" w14:textId="77777777" w:rsidR="00C36784" w:rsidRDefault="00C36784" w:rsidP="006A0AF6">
            <w:pPr>
              <w:rPr>
                <w:b/>
                <w:sz w:val="20"/>
                <w:szCs w:val="20"/>
              </w:rPr>
            </w:pPr>
          </w:p>
          <w:p w14:paraId="15996828" w14:textId="77777777" w:rsidR="00C36784" w:rsidRDefault="00C36784" w:rsidP="006A0AF6">
            <w:pPr>
              <w:rPr>
                <w:b/>
                <w:sz w:val="20"/>
                <w:szCs w:val="20"/>
              </w:rPr>
            </w:pPr>
          </w:p>
          <w:p w14:paraId="393D8685" w14:textId="77777777" w:rsidR="00C36784" w:rsidRDefault="00C36784" w:rsidP="006A0AF6">
            <w:pPr>
              <w:rPr>
                <w:b/>
                <w:sz w:val="20"/>
                <w:szCs w:val="20"/>
              </w:rPr>
            </w:pPr>
          </w:p>
          <w:p w14:paraId="085E7ACE" w14:textId="77777777" w:rsidR="00C36784" w:rsidRDefault="00C36784" w:rsidP="006A0AF6">
            <w:pPr>
              <w:rPr>
                <w:b/>
                <w:sz w:val="20"/>
                <w:szCs w:val="20"/>
              </w:rPr>
            </w:pPr>
          </w:p>
          <w:p w14:paraId="2B99E630" w14:textId="77777777" w:rsidR="00C36784" w:rsidRDefault="00C36784" w:rsidP="006A0AF6">
            <w:pPr>
              <w:rPr>
                <w:b/>
                <w:sz w:val="20"/>
                <w:szCs w:val="20"/>
              </w:rPr>
            </w:pPr>
          </w:p>
          <w:p w14:paraId="4A207F80" w14:textId="77777777" w:rsidR="00C36784" w:rsidRDefault="00C36784" w:rsidP="006A0AF6">
            <w:pPr>
              <w:rPr>
                <w:b/>
                <w:sz w:val="20"/>
                <w:szCs w:val="20"/>
              </w:rPr>
            </w:pPr>
            <w:r>
              <w:rPr>
                <w:b/>
                <w:sz w:val="20"/>
                <w:szCs w:val="20"/>
              </w:rPr>
              <w:t>Add future goals/action plan:</w:t>
            </w:r>
          </w:p>
        </w:tc>
      </w:tr>
      <w:tr w:rsidR="00C36784" w14:paraId="59F217FE" w14:textId="77777777" w:rsidTr="006A0AF6">
        <w:tc>
          <w:tcPr>
            <w:tcW w:w="8925" w:type="dxa"/>
            <w:shd w:val="clear" w:color="auto" w:fill="CCCCCC"/>
          </w:tcPr>
          <w:p w14:paraId="2AF1063C" w14:textId="77777777" w:rsidR="00C36784" w:rsidRDefault="00C36784" w:rsidP="006A0AF6">
            <w:pPr>
              <w:rPr>
                <w:b/>
                <w:sz w:val="20"/>
                <w:szCs w:val="20"/>
              </w:rPr>
            </w:pPr>
            <w:r>
              <w:rPr>
                <w:b/>
                <w:sz w:val="20"/>
                <w:szCs w:val="20"/>
              </w:rPr>
              <w:lastRenderedPageBreak/>
              <w:t xml:space="preserve">Principle 2:  Good practice develops reciprocity and cooperation among students. </w:t>
            </w:r>
            <w:r>
              <w:rPr>
                <w:sz w:val="20"/>
                <w:szCs w:val="20"/>
              </w:rPr>
              <w:t>Learning is enhanced when it is more like a team effort than a solo race.  Good learning, like good work, is collaborative and social, not competitive and isolated. Working with others often increases involvement in understanding.</w:t>
            </w:r>
          </w:p>
        </w:tc>
        <w:tc>
          <w:tcPr>
            <w:tcW w:w="5040" w:type="dxa"/>
            <w:shd w:val="clear" w:color="auto" w:fill="CCCCCC"/>
          </w:tcPr>
          <w:p w14:paraId="7B88EC3B" w14:textId="77777777" w:rsidR="00C36784" w:rsidRDefault="00C36784" w:rsidP="006A0AF6">
            <w:pPr>
              <w:jc w:val="center"/>
              <w:rPr>
                <w:b/>
                <w:sz w:val="20"/>
                <w:szCs w:val="20"/>
              </w:rPr>
            </w:pPr>
          </w:p>
          <w:p w14:paraId="4EDB9BBA" w14:textId="77777777" w:rsidR="00C36784" w:rsidRDefault="00C36784" w:rsidP="006A0AF6">
            <w:pPr>
              <w:jc w:val="center"/>
              <w:rPr>
                <w:b/>
                <w:sz w:val="20"/>
                <w:szCs w:val="20"/>
              </w:rPr>
            </w:pPr>
            <w:r>
              <w:rPr>
                <w:b/>
                <w:sz w:val="20"/>
                <w:szCs w:val="20"/>
              </w:rPr>
              <w:t>Instructor’s Self-Assessment</w:t>
            </w:r>
          </w:p>
        </w:tc>
      </w:tr>
      <w:tr w:rsidR="00C36784" w14:paraId="20CD8E98" w14:textId="77777777" w:rsidTr="006A0AF6">
        <w:tc>
          <w:tcPr>
            <w:tcW w:w="8925" w:type="dxa"/>
          </w:tcPr>
          <w:p w14:paraId="378F5AEB" w14:textId="77777777" w:rsidR="00C36784" w:rsidRDefault="00C36784" w:rsidP="006A0AF6">
            <w:pPr>
              <w:rPr>
                <w:b/>
                <w:sz w:val="20"/>
                <w:szCs w:val="20"/>
              </w:rPr>
            </w:pPr>
            <w:r>
              <w:rPr>
                <w:b/>
                <w:sz w:val="20"/>
                <w:szCs w:val="20"/>
              </w:rPr>
              <w:t>Examples of evidence to look for:</w:t>
            </w:r>
          </w:p>
          <w:p w14:paraId="119FB594" w14:textId="5453C8EA" w:rsidR="00C36784" w:rsidRDefault="00C36784" w:rsidP="00C36784">
            <w:pPr>
              <w:numPr>
                <w:ilvl w:val="0"/>
                <w:numId w:val="37"/>
              </w:numPr>
              <w:spacing w:after="0"/>
              <w:rPr>
                <w:b/>
                <w:sz w:val="20"/>
                <w:szCs w:val="20"/>
              </w:rPr>
            </w:pPr>
            <w:r>
              <w:rPr>
                <w:sz w:val="20"/>
                <w:szCs w:val="20"/>
              </w:rPr>
              <w:t xml:space="preserve">The instructor establishes an online presence that encourages and fosters a healthy exchange of ideas and sharing of experiences among course participants. </w:t>
            </w:r>
            <w:r>
              <w:rPr>
                <w:color w:val="0563C1"/>
                <w:sz w:val="20"/>
                <w:szCs w:val="20"/>
              </w:rPr>
              <w:t xml:space="preserve"> </w:t>
            </w:r>
          </w:p>
          <w:p w14:paraId="370597D4" w14:textId="77777777" w:rsidR="00C36784" w:rsidRDefault="00C36784" w:rsidP="00C36784">
            <w:pPr>
              <w:numPr>
                <w:ilvl w:val="1"/>
                <w:numId w:val="37"/>
              </w:numPr>
              <w:spacing w:after="0"/>
              <w:rPr>
                <w:b/>
                <w:sz w:val="20"/>
                <w:szCs w:val="20"/>
              </w:rPr>
            </w:pPr>
            <w:r>
              <w:rPr>
                <w:sz w:val="20"/>
                <w:szCs w:val="20"/>
              </w:rPr>
              <w:t>Use of discussion boards to encourage interaction between students.</w:t>
            </w:r>
          </w:p>
          <w:p w14:paraId="6C9E682B" w14:textId="77777777" w:rsidR="00C36784" w:rsidRDefault="00C36784" w:rsidP="00C36784">
            <w:pPr>
              <w:numPr>
                <w:ilvl w:val="1"/>
                <w:numId w:val="37"/>
              </w:numPr>
              <w:spacing w:after="0"/>
              <w:rPr>
                <w:b/>
                <w:sz w:val="20"/>
                <w:szCs w:val="20"/>
              </w:rPr>
            </w:pPr>
            <w:r>
              <w:rPr>
                <w:sz w:val="20"/>
                <w:szCs w:val="20"/>
              </w:rPr>
              <w:t>An Explanation of the criteria for “good” discussion participation.</w:t>
            </w:r>
          </w:p>
          <w:p w14:paraId="140F36C1" w14:textId="77777777" w:rsidR="00C36784" w:rsidRDefault="00C36784" w:rsidP="00C36784">
            <w:pPr>
              <w:numPr>
                <w:ilvl w:val="1"/>
                <w:numId w:val="37"/>
              </w:numPr>
              <w:spacing w:after="0"/>
              <w:rPr>
                <w:b/>
                <w:sz w:val="20"/>
                <w:szCs w:val="20"/>
              </w:rPr>
            </w:pPr>
            <w:r>
              <w:rPr>
                <w:sz w:val="20"/>
                <w:szCs w:val="20"/>
              </w:rPr>
              <w:t>Modeling of good discussion participation practices by the instructor.</w:t>
            </w:r>
          </w:p>
          <w:p w14:paraId="26B44AC7" w14:textId="77777777" w:rsidR="00C36784" w:rsidRDefault="00C36784" w:rsidP="00C36784">
            <w:pPr>
              <w:numPr>
                <w:ilvl w:val="1"/>
                <w:numId w:val="37"/>
              </w:numPr>
              <w:spacing w:after="0"/>
              <w:rPr>
                <w:b/>
                <w:sz w:val="20"/>
                <w:szCs w:val="20"/>
              </w:rPr>
            </w:pPr>
            <w:r>
              <w:rPr>
                <w:sz w:val="20"/>
                <w:szCs w:val="20"/>
              </w:rPr>
              <w:t>Discussion prompts that help to guide and elicit student participation in class discussion activities.</w:t>
            </w:r>
          </w:p>
          <w:p w14:paraId="6DA584C3" w14:textId="77777777" w:rsidR="00C36784" w:rsidRDefault="00C36784" w:rsidP="00C36784">
            <w:pPr>
              <w:numPr>
                <w:ilvl w:val="1"/>
                <w:numId w:val="37"/>
              </w:numPr>
              <w:spacing w:after="0"/>
              <w:rPr>
                <w:b/>
                <w:sz w:val="20"/>
                <w:szCs w:val="20"/>
              </w:rPr>
            </w:pPr>
            <w:r>
              <w:rPr>
                <w:sz w:val="20"/>
                <w:szCs w:val="20"/>
              </w:rPr>
              <w:t xml:space="preserve">Instructor </w:t>
            </w:r>
            <w:r>
              <w:rPr>
                <w:i/>
                <w:sz w:val="20"/>
                <w:szCs w:val="20"/>
              </w:rPr>
              <w:t>facilitation</w:t>
            </w:r>
            <w:r>
              <w:rPr>
                <w:sz w:val="20"/>
                <w:szCs w:val="20"/>
              </w:rPr>
              <w:t xml:space="preserve"> of class discussions by encouraging, probing, questioning, summarizing, etc.</w:t>
            </w:r>
          </w:p>
          <w:p w14:paraId="01E33031" w14:textId="77777777" w:rsidR="00C36784" w:rsidRDefault="00C36784" w:rsidP="00C36784">
            <w:pPr>
              <w:numPr>
                <w:ilvl w:val="0"/>
                <w:numId w:val="37"/>
              </w:numPr>
              <w:spacing w:after="0"/>
              <w:rPr>
                <w:b/>
                <w:sz w:val="20"/>
                <w:szCs w:val="20"/>
              </w:rPr>
            </w:pPr>
            <w:r>
              <w:rPr>
                <w:sz w:val="20"/>
                <w:szCs w:val="20"/>
              </w:rPr>
              <w:t>Regular opportunities for students to engage in one or more of the following opportunities:</w:t>
            </w:r>
          </w:p>
          <w:p w14:paraId="03BC8B51" w14:textId="77777777" w:rsidR="00C36784" w:rsidRDefault="00C36784" w:rsidP="00C36784">
            <w:pPr>
              <w:numPr>
                <w:ilvl w:val="1"/>
                <w:numId w:val="37"/>
              </w:numPr>
              <w:spacing w:after="0"/>
              <w:rPr>
                <w:b/>
                <w:sz w:val="20"/>
                <w:szCs w:val="20"/>
              </w:rPr>
            </w:pPr>
            <w:r>
              <w:rPr>
                <w:sz w:val="20"/>
                <w:szCs w:val="20"/>
              </w:rPr>
              <w:t>Formal and/or informal discussions of course topics</w:t>
            </w:r>
          </w:p>
          <w:p w14:paraId="733948CA" w14:textId="77777777" w:rsidR="00C36784" w:rsidRDefault="00C36784" w:rsidP="00C36784">
            <w:pPr>
              <w:numPr>
                <w:ilvl w:val="1"/>
                <w:numId w:val="37"/>
              </w:numPr>
              <w:spacing w:after="0"/>
              <w:rPr>
                <w:b/>
                <w:sz w:val="20"/>
                <w:szCs w:val="20"/>
              </w:rPr>
            </w:pPr>
            <w:r>
              <w:rPr>
                <w:sz w:val="20"/>
                <w:szCs w:val="20"/>
              </w:rPr>
              <w:t>Collaborative course assignments</w:t>
            </w:r>
          </w:p>
          <w:p w14:paraId="77AA5E36" w14:textId="77777777" w:rsidR="00C36784" w:rsidRDefault="00C36784" w:rsidP="00C36784">
            <w:pPr>
              <w:numPr>
                <w:ilvl w:val="1"/>
                <w:numId w:val="37"/>
              </w:numPr>
              <w:spacing w:after="0"/>
              <w:rPr>
                <w:b/>
                <w:sz w:val="20"/>
                <w:szCs w:val="20"/>
              </w:rPr>
            </w:pPr>
            <w:r>
              <w:rPr>
                <w:sz w:val="20"/>
                <w:szCs w:val="20"/>
              </w:rPr>
              <w:t>Study group</w:t>
            </w:r>
          </w:p>
          <w:p w14:paraId="5DED43D0" w14:textId="77777777" w:rsidR="00C36784" w:rsidRDefault="00C36784" w:rsidP="00C36784">
            <w:pPr>
              <w:numPr>
                <w:ilvl w:val="1"/>
                <w:numId w:val="37"/>
              </w:numPr>
              <w:spacing w:after="0"/>
              <w:rPr>
                <w:b/>
                <w:sz w:val="20"/>
                <w:szCs w:val="20"/>
              </w:rPr>
            </w:pPr>
            <w:r>
              <w:rPr>
                <w:sz w:val="20"/>
                <w:szCs w:val="20"/>
              </w:rPr>
              <w:t>Team building activity at the beginning of the course as appropriate is included.</w:t>
            </w:r>
          </w:p>
          <w:p w14:paraId="724F68B0" w14:textId="77777777" w:rsidR="00C36784" w:rsidRDefault="00C36784" w:rsidP="00C36784">
            <w:pPr>
              <w:numPr>
                <w:ilvl w:val="1"/>
                <w:numId w:val="37"/>
              </w:numPr>
              <w:spacing w:after="0"/>
              <w:rPr>
                <w:b/>
                <w:sz w:val="20"/>
                <w:szCs w:val="20"/>
              </w:rPr>
            </w:pPr>
            <w:r>
              <w:rPr>
                <w:sz w:val="20"/>
                <w:szCs w:val="20"/>
              </w:rPr>
              <w:t>Encouragement to students to strengthen their online presence in the course by sharing links to their e-portfolio, personal Website, and/or posting a photo of themselves to the class Web space (e.g., their LMS profile).</w:t>
            </w:r>
          </w:p>
          <w:p w14:paraId="6B7017E1" w14:textId="77777777" w:rsidR="00C36784" w:rsidRDefault="00C36784" w:rsidP="00C36784">
            <w:pPr>
              <w:numPr>
                <w:ilvl w:val="0"/>
                <w:numId w:val="37"/>
              </w:numPr>
              <w:spacing w:after="0"/>
              <w:rPr>
                <w:sz w:val="20"/>
                <w:szCs w:val="20"/>
              </w:rPr>
            </w:pPr>
            <w:r>
              <w:rPr>
                <w:sz w:val="20"/>
                <w:szCs w:val="20"/>
              </w:rPr>
              <w:t>Group assignments that follow the best practices of cooperative learning in order to avoid the common pitfalls of “group work.”</w:t>
            </w:r>
          </w:p>
          <w:p w14:paraId="4650FAF7" w14:textId="77777777" w:rsidR="00C36784" w:rsidRDefault="00C36784" w:rsidP="00C36784">
            <w:pPr>
              <w:numPr>
                <w:ilvl w:val="0"/>
                <w:numId w:val="37"/>
              </w:numPr>
              <w:rPr>
                <w:b/>
                <w:sz w:val="20"/>
                <w:szCs w:val="20"/>
              </w:rPr>
            </w:pPr>
            <w:r>
              <w:rPr>
                <w:sz w:val="20"/>
                <w:szCs w:val="20"/>
              </w:rPr>
              <w:t>Student interaction space(s) for study groups, “hallway conversations,” etc.</w:t>
            </w:r>
          </w:p>
        </w:tc>
        <w:tc>
          <w:tcPr>
            <w:tcW w:w="5040" w:type="dxa"/>
          </w:tcPr>
          <w:p w14:paraId="2BB8A2AF" w14:textId="77777777" w:rsidR="00C36784" w:rsidRDefault="00C36784" w:rsidP="006A0AF6">
            <w:pPr>
              <w:rPr>
                <w:b/>
                <w:sz w:val="20"/>
                <w:szCs w:val="20"/>
              </w:rPr>
            </w:pPr>
            <w:r>
              <w:rPr>
                <w:b/>
                <w:sz w:val="20"/>
                <w:szCs w:val="20"/>
              </w:rPr>
              <w:t>Evidence Found:</w:t>
            </w:r>
          </w:p>
          <w:p w14:paraId="6545DBF4" w14:textId="77777777" w:rsidR="00C36784" w:rsidRDefault="00C36784" w:rsidP="006A0AF6">
            <w:pPr>
              <w:rPr>
                <w:b/>
                <w:sz w:val="20"/>
                <w:szCs w:val="20"/>
              </w:rPr>
            </w:pPr>
          </w:p>
          <w:p w14:paraId="44140B50" w14:textId="77777777" w:rsidR="00C36784" w:rsidRDefault="00C36784" w:rsidP="006A0AF6">
            <w:pPr>
              <w:rPr>
                <w:b/>
                <w:sz w:val="20"/>
                <w:szCs w:val="20"/>
              </w:rPr>
            </w:pPr>
          </w:p>
          <w:p w14:paraId="5002D693" w14:textId="77777777" w:rsidR="00C36784" w:rsidRDefault="00C36784" w:rsidP="006A0AF6">
            <w:pPr>
              <w:rPr>
                <w:b/>
                <w:sz w:val="20"/>
                <w:szCs w:val="20"/>
              </w:rPr>
            </w:pPr>
          </w:p>
          <w:p w14:paraId="17EEAF6E" w14:textId="77777777" w:rsidR="00C36784" w:rsidRDefault="00C36784" w:rsidP="006A0AF6">
            <w:pPr>
              <w:rPr>
                <w:b/>
                <w:sz w:val="20"/>
                <w:szCs w:val="20"/>
              </w:rPr>
            </w:pPr>
          </w:p>
          <w:p w14:paraId="3ACCC343" w14:textId="77777777" w:rsidR="00C36784" w:rsidRDefault="00C36784" w:rsidP="006A0AF6">
            <w:pPr>
              <w:rPr>
                <w:b/>
                <w:sz w:val="20"/>
                <w:szCs w:val="20"/>
              </w:rPr>
            </w:pPr>
          </w:p>
          <w:p w14:paraId="5C6BB2EF" w14:textId="77777777" w:rsidR="00C36784" w:rsidRDefault="00C36784" w:rsidP="006A0AF6">
            <w:pPr>
              <w:rPr>
                <w:b/>
                <w:sz w:val="20"/>
                <w:szCs w:val="20"/>
              </w:rPr>
            </w:pPr>
            <w:r>
              <w:rPr>
                <w:b/>
                <w:sz w:val="20"/>
                <w:szCs w:val="20"/>
              </w:rPr>
              <w:t>Strengths:</w:t>
            </w:r>
          </w:p>
          <w:p w14:paraId="2ABC739C" w14:textId="77777777" w:rsidR="00C36784" w:rsidRDefault="00C36784" w:rsidP="006A0AF6">
            <w:pPr>
              <w:rPr>
                <w:b/>
                <w:sz w:val="20"/>
                <w:szCs w:val="20"/>
              </w:rPr>
            </w:pPr>
          </w:p>
          <w:p w14:paraId="1AABFA05" w14:textId="77777777" w:rsidR="00C36784" w:rsidRDefault="00C36784" w:rsidP="006A0AF6">
            <w:pPr>
              <w:rPr>
                <w:b/>
                <w:sz w:val="20"/>
                <w:szCs w:val="20"/>
              </w:rPr>
            </w:pPr>
          </w:p>
          <w:p w14:paraId="52A35D32" w14:textId="77777777" w:rsidR="00C36784" w:rsidRDefault="00C36784" w:rsidP="006A0AF6">
            <w:pPr>
              <w:rPr>
                <w:b/>
                <w:sz w:val="20"/>
                <w:szCs w:val="20"/>
              </w:rPr>
            </w:pPr>
          </w:p>
          <w:p w14:paraId="603B16A9" w14:textId="77777777" w:rsidR="00C36784" w:rsidRDefault="00C36784" w:rsidP="006A0AF6">
            <w:pPr>
              <w:rPr>
                <w:b/>
                <w:sz w:val="20"/>
                <w:szCs w:val="20"/>
              </w:rPr>
            </w:pPr>
          </w:p>
          <w:p w14:paraId="55E146E2" w14:textId="77777777" w:rsidR="00C36784" w:rsidRDefault="00C36784" w:rsidP="006A0AF6">
            <w:pPr>
              <w:rPr>
                <w:b/>
                <w:sz w:val="20"/>
                <w:szCs w:val="20"/>
              </w:rPr>
            </w:pPr>
          </w:p>
          <w:p w14:paraId="3E691EBF" w14:textId="77777777" w:rsidR="00C36784" w:rsidRDefault="00C36784" w:rsidP="006A0AF6">
            <w:pPr>
              <w:rPr>
                <w:b/>
                <w:sz w:val="20"/>
                <w:szCs w:val="20"/>
              </w:rPr>
            </w:pPr>
            <w:r>
              <w:rPr>
                <w:b/>
                <w:sz w:val="20"/>
                <w:szCs w:val="20"/>
              </w:rPr>
              <w:t>Add future goals/action plan:</w:t>
            </w:r>
          </w:p>
          <w:p w14:paraId="61CD6CA3" w14:textId="77777777" w:rsidR="00C36784" w:rsidRDefault="00C36784" w:rsidP="006A0AF6">
            <w:pPr>
              <w:rPr>
                <w:b/>
                <w:sz w:val="20"/>
                <w:szCs w:val="20"/>
              </w:rPr>
            </w:pPr>
          </w:p>
        </w:tc>
      </w:tr>
      <w:tr w:rsidR="00C36784" w14:paraId="4D587DF4" w14:textId="77777777" w:rsidTr="006A0AF6">
        <w:tc>
          <w:tcPr>
            <w:tcW w:w="8925" w:type="dxa"/>
            <w:shd w:val="clear" w:color="auto" w:fill="CCCCCC"/>
          </w:tcPr>
          <w:p w14:paraId="08E42DD8" w14:textId="77777777" w:rsidR="00C36784" w:rsidRDefault="00C36784" w:rsidP="006A0AF6">
            <w:pPr>
              <w:rPr>
                <w:b/>
                <w:sz w:val="20"/>
                <w:szCs w:val="20"/>
              </w:rPr>
            </w:pPr>
            <w:r>
              <w:rPr>
                <w:b/>
                <w:sz w:val="20"/>
                <w:szCs w:val="20"/>
              </w:rPr>
              <w:t xml:space="preserve">Principle 3:  Good Practice encourages active learning. </w:t>
            </w:r>
            <w:r>
              <w:rPr>
                <w:sz w:val="20"/>
                <w:szCs w:val="20"/>
              </w:rPr>
              <w:t>Active learning methods engage students in the learning process by encouraging them to discover, process, and apply information. Empirical support for the positive impact of active learning on student achievement is extensive.</w:t>
            </w:r>
          </w:p>
        </w:tc>
        <w:tc>
          <w:tcPr>
            <w:tcW w:w="5040" w:type="dxa"/>
            <w:shd w:val="clear" w:color="auto" w:fill="CCCCCC"/>
          </w:tcPr>
          <w:p w14:paraId="34BF7C07" w14:textId="77777777" w:rsidR="00C36784" w:rsidRDefault="00C36784" w:rsidP="006A0AF6">
            <w:pPr>
              <w:jc w:val="center"/>
              <w:rPr>
                <w:b/>
                <w:sz w:val="20"/>
                <w:szCs w:val="20"/>
              </w:rPr>
            </w:pPr>
          </w:p>
          <w:p w14:paraId="3105FA1A" w14:textId="77777777" w:rsidR="00C36784" w:rsidRDefault="00C36784" w:rsidP="006A0AF6">
            <w:pPr>
              <w:jc w:val="center"/>
              <w:rPr>
                <w:b/>
                <w:sz w:val="20"/>
                <w:szCs w:val="20"/>
              </w:rPr>
            </w:pPr>
            <w:r>
              <w:rPr>
                <w:b/>
                <w:sz w:val="20"/>
                <w:szCs w:val="20"/>
              </w:rPr>
              <w:t>Instructor’s Self-Assessment</w:t>
            </w:r>
          </w:p>
        </w:tc>
      </w:tr>
      <w:tr w:rsidR="00C36784" w14:paraId="31BA014F" w14:textId="77777777" w:rsidTr="006A0AF6">
        <w:tc>
          <w:tcPr>
            <w:tcW w:w="8925" w:type="dxa"/>
          </w:tcPr>
          <w:p w14:paraId="56E4D08E" w14:textId="77777777" w:rsidR="00C36784" w:rsidRDefault="00C36784" w:rsidP="006A0AF6">
            <w:pPr>
              <w:rPr>
                <w:b/>
                <w:sz w:val="20"/>
                <w:szCs w:val="20"/>
              </w:rPr>
            </w:pPr>
            <w:r>
              <w:rPr>
                <w:b/>
                <w:sz w:val="20"/>
                <w:szCs w:val="20"/>
              </w:rPr>
              <w:t>Examples of evidence to look for:</w:t>
            </w:r>
          </w:p>
          <w:p w14:paraId="2321CC67" w14:textId="77777777" w:rsidR="00C36784" w:rsidRDefault="00C36784" w:rsidP="00C36784">
            <w:pPr>
              <w:numPr>
                <w:ilvl w:val="0"/>
                <w:numId w:val="37"/>
              </w:numPr>
              <w:spacing w:after="0"/>
              <w:rPr>
                <w:sz w:val="20"/>
                <w:szCs w:val="20"/>
              </w:rPr>
            </w:pPr>
            <w:r>
              <w:rPr>
                <w:sz w:val="20"/>
                <w:szCs w:val="20"/>
              </w:rPr>
              <w:t>Student activities that include one or more of the following:</w:t>
            </w:r>
          </w:p>
          <w:p w14:paraId="62AB45B6" w14:textId="77777777" w:rsidR="00C36784" w:rsidRDefault="00C36784" w:rsidP="00C36784">
            <w:pPr>
              <w:numPr>
                <w:ilvl w:val="1"/>
                <w:numId w:val="37"/>
              </w:numPr>
              <w:spacing w:after="0"/>
              <w:rPr>
                <w:sz w:val="20"/>
                <w:szCs w:val="20"/>
              </w:rPr>
            </w:pPr>
            <w:r>
              <w:rPr>
                <w:sz w:val="20"/>
                <w:szCs w:val="20"/>
              </w:rPr>
              <w:t>Active use of writing, speaking, and other forms of self-expression.</w:t>
            </w:r>
          </w:p>
          <w:p w14:paraId="5F9E3D18" w14:textId="77777777" w:rsidR="00C36784" w:rsidRDefault="00C36784" w:rsidP="00C36784">
            <w:pPr>
              <w:numPr>
                <w:ilvl w:val="1"/>
                <w:numId w:val="37"/>
              </w:numPr>
              <w:spacing w:after="0"/>
              <w:rPr>
                <w:sz w:val="20"/>
                <w:szCs w:val="20"/>
              </w:rPr>
            </w:pPr>
            <w:r>
              <w:rPr>
                <w:sz w:val="20"/>
                <w:szCs w:val="20"/>
              </w:rPr>
              <w:lastRenderedPageBreak/>
              <w:t>Opportunity for information gathering, synthesis, and analysis in solving problems (including the use of library, electronic/computer and other resources, and quantitative reasoning and interpretation, as applicable)</w:t>
            </w:r>
          </w:p>
          <w:p w14:paraId="549AA3B9" w14:textId="77777777" w:rsidR="00C36784" w:rsidRDefault="00C36784" w:rsidP="00C36784">
            <w:pPr>
              <w:numPr>
                <w:ilvl w:val="1"/>
                <w:numId w:val="37"/>
              </w:numPr>
              <w:spacing w:after="0" w:line="240" w:lineRule="auto"/>
              <w:rPr>
                <w:sz w:val="20"/>
                <w:szCs w:val="20"/>
              </w:rPr>
            </w:pPr>
            <w:r>
              <w:rPr>
                <w:sz w:val="20"/>
                <w:szCs w:val="20"/>
              </w:rPr>
              <w:t>Engagement in collaborative learning activities</w:t>
            </w:r>
          </w:p>
          <w:p w14:paraId="4B87E086" w14:textId="77777777" w:rsidR="00C36784" w:rsidRDefault="00C36784" w:rsidP="00C36784">
            <w:pPr>
              <w:numPr>
                <w:ilvl w:val="1"/>
                <w:numId w:val="37"/>
              </w:numPr>
              <w:spacing w:after="0" w:line="240" w:lineRule="auto"/>
              <w:rPr>
                <w:sz w:val="20"/>
                <w:szCs w:val="20"/>
              </w:rPr>
            </w:pPr>
            <w:r>
              <w:rPr>
                <w:sz w:val="20"/>
                <w:szCs w:val="20"/>
              </w:rPr>
              <w:t>Course offers ample opportunities for interaction (Student to Student; Student to Instructor; Student to Content</w:t>
            </w:r>
            <w:r>
              <w:rPr>
                <w:sz w:val="20"/>
                <w:szCs w:val="20"/>
                <w:vertAlign w:val="superscript"/>
              </w:rPr>
              <w:footnoteReference w:id="2"/>
            </w:r>
            <w:r>
              <w:rPr>
                <w:sz w:val="20"/>
                <w:szCs w:val="20"/>
              </w:rPr>
              <w:t>)</w:t>
            </w:r>
          </w:p>
          <w:p w14:paraId="36BD593C" w14:textId="77777777" w:rsidR="00C36784" w:rsidRDefault="00C36784" w:rsidP="00C36784">
            <w:pPr>
              <w:numPr>
                <w:ilvl w:val="1"/>
                <w:numId w:val="37"/>
              </w:numPr>
              <w:spacing w:after="0" w:line="240" w:lineRule="auto"/>
              <w:rPr>
                <w:sz w:val="20"/>
                <w:szCs w:val="20"/>
              </w:rPr>
            </w:pPr>
            <w:r>
              <w:rPr>
                <w:sz w:val="20"/>
                <w:szCs w:val="20"/>
              </w:rPr>
              <w:t>Application of intercultural and international competence</w:t>
            </w:r>
          </w:p>
          <w:p w14:paraId="1915237F" w14:textId="77777777" w:rsidR="00C36784" w:rsidRDefault="00C36784" w:rsidP="00C36784">
            <w:pPr>
              <w:numPr>
                <w:ilvl w:val="1"/>
                <w:numId w:val="37"/>
              </w:numPr>
              <w:spacing w:after="0"/>
              <w:rPr>
                <w:sz w:val="20"/>
                <w:szCs w:val="20"/>
              </w:rPr>
            </w:pPr>
            <w:r>
              <w:rPr>
                <w:sz w:val="20"/>
                <w:szCs w:val="20"/>
              </w:rPr>
              <w:t>Dialog pertaining to social behavior, community, and scholarly conduct</w:t>
            </w:r>
          </w:p>
          <w:p w14:paraId="5AFF8AAA" w14:textId="77777777" w:rsidR="00C36784" w:rsidRDefault="00C36784" w:rsidP="00C36784">
            <w:pPr>
              <w:numPr>
                <w:ilvl w:val="1"/>
                <w:numId w:val="37"/>
              </w:numPr>
              <w:spacing w:after="0"/>
              <w:rPr>
                <w:sz w:val="20"/>
                <w:szCs w:val="20"/>
              </w:rPr>
            </w:pPr>
            <w:r>
              <w:rPr>
                <w:sz w:val="20"/>
                <w:szCs w:val="20"/>
              </w:rPr>
              <w:t>Rubrics align learning objectives, instructional and assessment activities.</w:t>
            </w:r>
          </w:p>
          <w:p w14:paraId="18777932" w14:textId="77777777" w:rsidR="00C36784" w:rsidRDefault="00C36784" w:rsidP="00C36784">
            <w:pPr>
              <w:numPr>
                <w:ilvl w:val="1"/>
                <w:numId w:val="37"/>
              </w:numPr>
              <w:spacing w:after="0"/>
              <w:rPr>
                <w:sz w:val="20"/>
                <w:szCs w:val="20"/>
              </w:rPr>
            </w:pPr>
            <w:r>
              <w:rPr>
                <w:sz w:val="20"/>
                <w:szCs w:val="20"/>
              </w:rPr>
              <w:t>There are multiple, timely and appropriate activities to assess student readiness for clinical practice.</w:t>
            </w:r>
          </w:p>
          <w:p w14:paraId="3A713A0C" w14:textId="77777777" w:rsidR="00C36784" w:rsidRDefault="00C36784" w:rsidP="00C36784">
            <w:pPr>
              <w:numPr>
                <w:ilvl w:val="1"/>
                <w:numId w:val="37"/>
              </w:numPr>
              <w:spacing w:after="0"/>
              <w:rPr>
                <w:sz w:val="20"/>
                <w:szCs w:val="20"/>
              </w:rPr>
            </w:pPr>
            <w:r>
              <w:rPr>
                <w:sz w:val="20"/>
                <w:szCs w:val="20"/>
              </w:rPr>
              <w:t>Readiness for clinical practice is specifically stated in course objectives.</w:t>
            </w:r>
          </w:p>
          <w:p w14:paraId="24CCB1C2" w14:textId="77777777" w:rsidR="00C36784" w:rsidRDefault="00C36784" w:rsidP="00C36784">
            <w:pPr>
              <w:numPr>
                <w:ilvl w:val="1"/>
                <w:numId w:val="37"/>
              </w:numPr>
              <w:spacing w:after="0"/>
              <w:rPr>
                <w:sz w:val="20"/>
                <w:szCs w:val="20"/>
              </w:rPr>
            </w:pPr>
            <w:r>
              <w:rPr>
                <w:sz w:val="20"/>
                <w:szCs w:val="20"/>
              </w:rPr>
              <w:t>Opportunities for students to “customize” their learning by tailoring assignments to their personal and professional interests and needs.</w:t>
            </w:r>
          </w:p>
          <w:p w14:paraId="5BCC1952" w14:textId="77777777" w:rsidR="00C36784" w:rsidRDefault="00C36784" w:rsidP="00C36784">
            <w:pPr>
              <w:numPr>
                <w:ilvl w:val="1"/>
                <w:numId w:val="37"/>
              </w:numPr>
              <w:spacing w:after="0"/>
              <w:rPr>
                <w:sz w:val="20"/>
                <w:szCs w:val="20"/>
              </w:rPr>
            </w:pPr>
            <w:r>
              <w:rPr>
                <w:sz w:val="20"/>
                <w:szCs w:val="20"/>
              </w:rPr>
              <w:t>Course uses multiple modalities to communicate: auditory, visual etc.</w:t>
            </w:r>
          </w:p>
          <w:p w14:paraId="3FF44152" w14:textId="77777777" w:rsidR="00C36784" w:rsidRDefault="00C36784" w:rsidP="00C36784">
            <w:pPr>
              <w:numPr>
                <w:ilvl w:val="1"/>
                <w:numId w:val="37"/>
              </w:numPr>
              <w:spacing w:after="0"/>
              <w:rPr>
                <w:sz w:val="20"/>
                <w:szCs w:val="20"/>
              </w:rPr>
            </w:pPr>
            <w:r>
              <w:rPr>
                <w:sz w:val="20"/>
                <w:szCs w:val="20"/>
              </w:rPr>
              <w:t>Course provides multiple activities to develop critical thinking &amp; problem solving skills including collaborative work.</w:t>
            </w:r>
          </w:p>
          <w:p w14:paraId="187ABB29" w14:textId="77777777" w:rsidR="00C36784" w:rsidRDefault="00C36784" w:rsidP="00C36784">
            <w:pPr>
              <w:numPr>
                <w:ilvl w:val="0"/>
                <w:numId w:val="37"/>
              </w:numPr>
              <w:spacing w:after="0"/>
              <w:rPr>
                <w:sz w:val="20"/>
                <w:szCs w:val="20"/>
              </w:rPr>
            </w:pPr>
            <w:r>
              <w:rPr>
                <w:sz w:val="20"/>
                <w:szCs w:val="20"/>
              </w:rPr>
              <w:t>Examples of student work where they:</w:t>
            </w:r>
          </w:p>
          <w:p w14:paraId="376ADB9A" w14:textId="77777777" w:rsidR="00C36784" w:rsidRDefault="00C36784" w:rsidP="00C36784">
            <w:pPr>
              <w:numPr>
                <w:ilvl w:val="1"/>
                <w:numId w:val="37"/>
              </w:numPr>
              <w:spacing w:after="0"/>
              <w:rPr>
                <w:sz w:val="20"/>
                <w:szCs w:val="20"/>
              </w:rPr>
            </w:pPr>
            <w:r>
              <w:rPr>
                <w:sz w:val="20"/>
                <w:szCs w:val="20"/>
              </w:rPr>
              <w:t>Think, talk, or write about their learning</w:t>
            </w:r>
          </w:p>
          <w:p w14:paraId="19777645" w14:textId="77777777" w:rsidR="00C36784" w:rsidRDefault="00C36784" w:rsidP="00C36784">
            <w:pPr>
              <w:numPr>
                <w:ilvl w:val="1"/>
                <w:numId w:val="37"/>
              </w:numPr>
              <w:spacing w:after="0"/>
              <w:rPr>
                <w:sz w:val="20"/>
                <w:szCs w:val="20"/>
              </w:rPr>
            </w:pPr>
            <w:r>
              <w:rPr>
                <w:sz w:val="20"/>
                <w:szCs w:val="20"/>
              </w:rPr>
              <w:t>Reflect, relate, organize, apply, synthesize, or evaluate information</w:t>
            </w:r>
          </w:p>
          <w:p w14:paraId="1700E7F2" w14:textId="77777777" w:rsidR="00C36784" w:rsidRDefault="00C36784" w:rsidP="00C36784">
            <w:pPr>
              <w:numPr>
                <w:ilvl w:val="1"/>
                <w:numId w:val="37"/>
              </w:numPr>
              <w:spacing w:after="0"/>
              <w:rPr>
                <w:sz w:val="20"/>
                <w:szCs w:val="20"/>
              </w:rPr>
            </w:pPr>
            <w:r>
              <w:rPr>
                <w:sz w:val="20"/>
                <w:szCs w:val="20"/>
              </w:rPr>
              <w:t>Perform research, pre-clinical lab work, or clinical activities</w:t>
            </w:r>
          </w:p>
          <w:p w14:paraId="18CEEF35" w14:textId="77777777" w:rsidR="00C36784" w:rsidRDefault="00C36784" w:rsidP="00C36784">
            <w:pPr>
              <w:numPr>
                <w:ilvl w:val="1"/>
                <w:numId w:val="37"/>
              </w:numPr>
              <w:rPr>
                <w:sz w:val="20"/>
                <w:szCs w:val="20"/>
              </w:rPr>
            </w:pPr>
            <w:r>
              <w:rPr>
                <w:sz w:val="20"/>
                <w:szCs w:val="20"/>
              </w:rPr>
              <w:t>Participate in, design, or develop educational games and simulations</w:t>
            </w:r>
          </w:p>
        </w:tc>
        <w:tc>
          <w:tcPr>
            <w:tcW w:w="5040" w:type="dxa"/>
          </w:tcPr>
          <w:p w14:paraId="55BB71E2" w14:textId="77777777" w:rsidR="00C36784" w:rsidRDefault="00C36784" w:rsidP="006A0AF6">
            <w:pPr>
              <w:rPr>
                <w:b/>
                <w:sz w:val="20"/>
                <w:szCs w:val="20"/>
              </w:rPr>
            </w:pPr>
            <w:r>
              <w:rPr>
                <w:b/>
                <w:sz w:val="20"/>
                <w:szCs w:val="20"/>
              </w:rPr>
              <w:lastRenderedPageBreak/>
              <w:t>Evidence Found:</w:t>
            </w:r>
          </w:p>
          <w:p w14:paraId="130CDCB2" w14:textId="77777777" w:rsidR="00C36784" w:rsidRDefault="00C36784" w:rsidP="006A0AF6">
            <w:pPr>
              <w:rPr>
                <w:b/>
                <w:sz w:val="20"/>
                <w:szCs w:val="20"/>
              </w:rPr>
            </w:pPr>
          </w:p>
          <w:p w14:paraId="6F7B5A39" w14:textId="77777777" w:rsidR="00C36784" w:rsidRDefault="00C36784" w:rsidP="006A0AF6">
            <w:pPr>
              <w:rPr>
                <w:b/>
                <w:sz w:val="20"/>
                <w:szCs w:val="20"/>
              </w:rPr>
            </w:pPr>
          </w:p>
          <w:p w14:paraId="6A413A6F" w14:textId="77777777" w:rsidR="00C36784" w:rsidRDefault="00C36784" w:rsidP="006A0AF6">
            <w:pPr>
              <w:rPr>
                <w:b/>
                <w:sz w:val="20"/>
                <w:szCs w:val="20"/>
              </w:rPr>
            </w:pPr>
          </w:p>
          <w:p w14:paraId="636BACBB" w14:textId="77777777" w:rsidR="00C36784" w:rsidRDefault="00C36784" w:rsidP="006A0AF6">
            <w:pPr>
              <w:rPr>
                <w:b/>
                <w:sz w:val="20"/>
                <w:szCs w:val="20"/>
              </w:rPr>
            </w:pPr>
          </w:p>
          <w:p w14:paraId="34CE7E2A" w14:textId="77777777" w:rsidR="00C36784" w:rsidRDefault="00C36784" w:rsidP="006A0AF6">
            <w:pPr>
              <w:rPr>
                <w:b/>
                <w:sz w:val="20"/>
                <w:szCs w:val="20"/>
              </w:rPr>
            </w:pPr>
          </w:p>
          <w:p w14:paraId="70CAF13D" w14:textId="77777777" w:rsidR="00C36784" w:rsidRDefault="00C36784" w:rsidP="006A0AF6">
            <w:pPr>
              <w:rPr>
                <w:b/>
                <w:sz w:val="20"/>
                <w:szCs w:val="20"/>
              </w:rPr>
            </w:pPr>
            <w:r>
              <w:rPr>
                <w:b/>
                <w:sz w:val="20"/>
                <w:szCs w:val="20"/>
              </w:rPr>
              <w:t>Strengths:</w:t>
            </w:r>
          </w:p>
          <w:p w14:paraId="3495A526" w14:textId="77777777" w:rsidR="00C36784" w:rsidRDefault="00C36784" w:rsidP="006A0AF6">
            <w:pPr>
              <w:rPr>
                <w:b/>
                <w:sz w:val="20"/>
                <w:szCs w:val="20"/>
              </w:rPr>
            </w:pPr>
          </w:p>
          <w:p w14:paraId="6BED8389" w14:textId="77777777" w:rsidR="00C36784" w:rsidRDefault="00C36784" w:rsidP="006A0AF6">
            <w:pPr>
              <w:rPr>
                <w:b/>
                <w:sz w:val="20"/>
                <w:szCs w:val="20"/>
              </w:rPr>
            </w:pPr>
          </w:p>
          <w:p w14:paraId="11DC0BB8" w14:textId="77777777" w:rsidR="00C36784" w:rsidRDefault="00C36784" w:rsidP="006A0AF6">
            <w:pPr>
              <w:rPr>
                <w:b/>
                <w:sz w:val="20"/>
                <w:szCs w:val="20"/>
              </w:rPr>
            </w:pPr>
          </w:p>
          <w:p w14:paraId="41BA4984" w14:textId="77777777" w:rsidR="00C36784" w:rsidRDefault="00C36784" w:rsidP="006A0AF6">
            <w:pPr>
              <w:rPr>
                <w:b/>
                <w:sz w:val="20"/>
                <w:szCs w:val="20"/>
              </w:rPr>
            </w:pPr>
          </w:p>
          <w:p w14:paraId="22A32539" w14:textId="77777777" w:rsidR="00C36784" w:rsidRDefault="00C36784" w:rsidP="006A0AF6">
            <w:pPr>
              <w:rPr>
                <w:b/>
                <w:sz w:val="20"/>
                <w:szCs w:val="20"/>
              </w:rPr>
            </w:pPr>
          </w:p>
          <w:p w14:paraId="67D7AE22" w14:textId="77777777" w:rsidR="00C36784" w:rsidRDefault="00C36784" w:rsidP="006A0AF6">
            <w:pPr>
              <w:rPr>
                <w:b/>
                <w:sz w:val="20"/>
                <w:szCs w:val="20"/>
              </w:rPr>
            </w:pPr>
            <w:r>
              <w:rPr>
                <w:b/>
                <w:sz w:val="20"/>
                <w:szCs w:val="20"/>
              </w:rPr>
              <w:t>Add future goals/action plan:</w:t>
            </w:r>
          </w:p>
          <w:p w14:paraId="5840318E" w14:textId="77777777" w:rsidR="00C36784" w:rsidRDefault="00C36784" w:rsidP="006A0AF6">
            <w:pPr>
              <w:rPr>
                <w:b/>
                <w:sz w:val="20"/>
                <w:szCs w:val="20"/>
              </w:rPr>
            </w:pPr>
          </w:p>
        </w:tc>
      </w:tr>
      <w:tr w:rsidR="00C36784" w14:paraId="4A81D1AC" w14:textId="77777777" w:rsidTr="006A0AF6">
        <w:tc>
          <w:tcPr>
            <w:tcW w:w="8925" w:type="dxa"/>
            <w:shd w:val="clear" w:color="auto" w:fill="CCCCCC"/>
          </w:tcPr>
          <w:p w14:paraId="47D0FCAE" w14:textId="77777777" w:rsidR="00C36784" w:rsidRDefault="00C36784" w:rsidP="006A0AF6">
            <w:pPr>
              <w:rPr>
                <w:sz w:val="20"/>
                <w:szCs w:val="20"/>
              </w:rPr>
            </w:pPr>
            <w:r>
              <w:rPr>
                <w:b/>
                <w:sz w:val="20"/>
                <w:szCs w:val="20"/>
              </w:rPr>
              <w:t xml:space="preserve">Principle 4:  Good practice gives prompt feedback. </w:t>
            </w:r>
            <w:r>
              <w:rPr>
                <w:sz w:val="20"/>
                <w:szCs w:val="20"/>
              </w:rPr>
              <w:t>Instructors help students frequently assess their knowledge and competence and provide them with opportunities to perform, receive meaningful suggestions, and reflect on their learning.</w:t>
            </w:r>
          </w:p>
        </w:tc>
        <w:tc>
          <w:tcPr>
            <w:tcW w:w="5040" w:type="dxa"/>
            <w:shd w:val="clear" w:color="auto" w:fill="CCCCCC"/>
          </w:tcPr>
          <w:p w14:paraId="377A75E7" w14:textId="77777777" w:rsidR="00C36784" w:rsidRDefault="00C36784" w:rsidP="006A0AF6">
            <w:pPr>
              <w:jc w:val="center"/>
              <w:rPr>
                <w:b/>
                <w:sz w:val="20"/>
                <w:szCs w:val="20"/>
              </w:rPr>
            </w:pPr>
          </w:p>
          <w:p w14:paraId="7009FED3" w14:textId="77777777" w:rsidR="00C36784" w:rsidRDefault="00C36784" w:rsidP="006A0AF6">
            <w:pPr>
              <w:jc w:val="center"/>
              <w:rPr>
                <w:b/>
                <w:sz w:val="20"/>
                <w:szCs w:val="20"/>
              </w:rPr>
            </w:pPr>
            <w:r>
              <w:rPr>
                <w:b/>
                <w:sz w:val="20"/>
                <w:szCs w:val="20"/>
              </w:rPr>
              <w:t xml:space="preserve"> Instructor’s Self-Assessment</w:t>
            </w:r>
          </w:p>
        </w:tc>
      </w:tr>
      <w:tr w:rsidR="00C36784" w14:paraId="41A2A081" w14:textId="77777777" w:rsidTr="00FE1770">
        <w:tc>
          <w:tcPr>
            <w:tcW w:w="8925" w:type="dxa"/>
            <w:tcBorders>
              <w:bottom w:val="single" w:sz="4" w:space="0" w:color="000000"/>
            </w:tcBorders>
          </w:tcPr>
          <w:p w14:paraId="71559869" w14:textId="77777777" w:rsidR="00C36784" w:rsidRDefault="00C36784" w:rsidP="006A0AF6">
            <w:pPr>
              <w:rPr>
                <w:b/>
                <w:sz w:val="20"/>
                <w:szCs w:val="20"/>
              </w:rPr>
            </w:pPr>
            <w:r>
              <w:rPr>
                <w:b/>
                <w:sz w:val="20"/>
                <w:szCs w:val="20"/>
              </w:rPr>
              <w:t xml:space="preserve">Examples of evidence to look for: </w:t>
            </w:r>
          </w:p>
          <w:p w14:paraId="7BC4E7AE" w14:textId="77777777" w:rsidR="00C36784" w:rsidRDefault="00C36784" w:rsidP="00C36784">
            <w:pPr>
              <w:numPr>
                <w:ilvl w:val="0"/>
                <w:numId w:val="37"/>
              </w:numPr>
              <w:spacing w:after="0"/>
              <w:rPr>
                <w:sz w:val="20"/>
                <w:szCs w:val="20"/>
              </w:rPr>
            </w:pPr>
            <w:r>
              <w:rPr>
                <w:sz w:val="20"/>
                <w:szCs w:val="20"/>
              </w:rPr>
              <w:t>Information about course feedback methods and standards on the course syllabus.</w:t>
            </w:r>
          </w:p>
          <w:p w14:paraId="4BF90202" w14:textId="77777777" w:rsidR="00C36784" w:rsidRDefault="00C36784" w:rsidP="00C36784">
            <w:pPr>
              <w:numPr>
                <w:ilvl w:val="0"/>
                <w:numId w:val="37"/>
              </w:numPr>
              <w:spacing w:after="0"/>
              <w:rPr>
                <w:sz w:val="20"/>
                <w:szCs w:val="20"/>
              </w:rPr>
            </w:pPr>
            <w:r>
              <w:rPr>
                <w:sz w:val="20"/>
                <w:szCs w:val="20"/>
              </w:rPr>
              <w:t>Option (or requirement) for students to submit drafts of assignments for instructor feedback.</w:t>
            </w:r>
          </w:p>
          <w:p w14:paraId="2ACEF40C" w14:textId="77777777" w:rsidR="00C36784" w:rsidRDefault="00C36784" w:rsidP="00C36784">
            <w:pPr>
              <w:numPr>
                <w:ilvl w:val="0"/>
                <w:numId w:val="37"/>
              </w:numPr>
              <w:spacing w:after="0"/>
              <w:rPr>
                <w:sz w:val="20"/>
                <w:szCs w:val="20"/>
              </w:rPr>
            </w:pPr>
            <w:r>
              <w:rPr>
                <w:sz w:val="20"/>
                <w:szCs w:val="20"/>
              </w:rPr>
              <w:t>Meaningful feedback on student assignments that is provided within a publicized, and reasonable, time frame.</w:t>
            </w:r>
          </w:p>
          <w:p w14:paraId="60754AB9" w14:textId="77777777" w:rsidR="00C36784" w:rsidRDefault="00C36784" w:rsidP="00C36784">
            <w:pPr>
              <w:numPr>
                <w:ilvl w:val="0"/>
                <w:numId w:val="37"/>
              </w:numPr>
              <w:spacing w:after="0"/>
              <w:rPr>
                <w:sz w:val="20"/>
                <w:szCs w:val="20"/>
              </w:rPr>
            </w:pPr>
            <w:r>
              <w:rPr>
                <w:sz w:val="20"/>
                <w:szCs w:val="20"/>
              </w:rPr>
              <w:lastRenderedPageBreak/>
              <w:t>Assignment feedback that is clear, positive, specific, and focused on observable behavior that can be changed.</w:t>
            </w:r>
          </w:p>
          <w:p w14:paraId="0EC0774C" w14:textId="77777777" w:rsidR="00C36784" w:rsidRDefault="00C36784" w:rsidP="00C36784">
            <w:pPr>
              <w:numPr>
                <w:ilvl w:val="0"/>
                <w:numId w:val="37"/>
              </w:numPr>
              <w:spacing w:after="0"/>
              <w:rPr>
                <w:sz w:val="20"/>
                <w:szCs w:val="20"/>
              </w:rPr>
            </w:pPr>
            <w:r>
              <w:rPr>
                <w:sz w:val="20"/>
                <w:szCs w:val="20"/>
              </w:rPr>
              <w:t>Clearly communicated course and individual assignment grading criteria (rubrics).</w:t>
            </w:r>
          </w:p>
          <w:p w14:paraId="08AD5B28" w14:textId="77777777" w:rsidR="00C36784" w:rsidRDefault="00C36784" w:rsidP="00C36784">
            <w:pPr>
              <w:numPr>
                <w:ilvl w:val="0"/>
                <w:numId w:val="37"/>
              </w:numPr>
              <w:spacing w:after="0"/>
              <w:rPr>
                <w:sz w:val="20"/>
                <w:szCs w:val="20"/>
              </w:rPr>
            </w:pPr>
            <w:r>
              <w:rPr>
                <w:sz w:val="20"/>
                <w:szCs w:val="20"/>
              </w:rPr>
              <w:t>Up-to-date, student-accessible course gradebook.</w:t>
            </w:r>
          </w:p>
          <w:p w14:paraId="7D8EB803" w14:textId="77777777" w:rsidR="00C36784" w:rsidRDefault="00C36784" w:rsidP="00C36784">
            <w:pPr>
              <w:numPr>
                <w:ilvl w:val="0"/>
                <w:numId w:val="37"/>
              </w:numPr>
              <w:spacing w:after="0"/>
              <w:rPr>
                <w:sz w:val="20"/>
                <w:szCs w:val="20"/>
              </w:rPr>
            </w:pPr>
            <w:r>
              <w:rPr>
                <w:sz w:val="20"/>
                <w:szCs w:val="20"/>
              </w:rPr>
              <w:t>Examples of student work that demonstrates advancement toward learning goals.</w:t>
            </w:r>
          </w:p>
          <w:p w14:paraId="67364AEA" w14:textId="77777777" w:rsidR="00C36784" w:rsidRDefault="00C36784" w:rsidP="00C36784">
            <w:pPr>
              <w:numPr>
                <w:ilvl w:val="0"/>
                <w:numId w:val="37"/>
              </w:numPr>
              <w:spacing w:after="0"/>
              <w:rPr>
                <w:sz w:val="20"/>
                <w:szCs w:val="20"/>
              </w:rPr>
            </w:pPr>
            <w:r>
              <w:rPr>
                <w:sz w:val="20"/>
                <w:szCs w:val="20"/>
              </w:rPr>
              <w:t>There are opportunities for student self-assessments and peer feedback.</w:t>
            </w:r>
          </w:p>
          <w:p w14:paraId="28E4EEB7" w14:textId="77777777" w:rsidR="00C36784" w:rsidRDefault="00C36784" w:rsidP="00C36784">
            <w:pPr>
              <w:numPr>
                <w:ilvl w:val="0"/>
                <w:numId w:val="37"/>
              </w:numPr>
              <w:spacing w:after="0"/>
              <w:rPr>
                <w:sz w:val="20"/>
                <w:szCs w:val="20"/>
              </w:rPr>
            </w:pPr>
            <w:r>
              <w:rPr>
                <w:sz w:val="20"/>
                <w:szCs w:val="20"/>
              </w:rPr>
              <w:t xml:space="preserve">There are opportunities for students to provide feedback to the instructor for course improvement. </w:t>
            </w:r>
          </w:p>
          <w:p w14:paraId="71A6B80C" w14:textId="77777777" w:rsidR="00C36784" w:rsidRDefault="00C36784" w:rsidP="00C36784">
            <w:pPr>
              <w:numPr>
                <w:ilvl w:val="0"/>
                <w:numId w:val="37"/>
              </w:numPr>
              <w:spacing w:after="0"/>
              <w:rPr>
                <w:sz w:val="20"/>
                <w:szCs w:val="20"/>
              </w:rPr>
            </w:pPr>
            <w:r>
              <w:rPr>
                <w:sz w:val="20"/>
                <w:szCs w:val="20"/>
              </w:rPr>
              <w:t>Frequent feedback provided to students through written explanations and detailed feedback on assignments.</w:t>
            </w:r>
          </w:p>
        </w:tc>
        <w:tc>
          <w:tcPr>
            <w:tcW w:w="5040" w:type="dxa"/>
            <w:tcBorders>
              <w:bottom w:val="single" w:sz="4" w:space="0" w:color="000000"/>
            </w:tcBorders>
          </w:tcPr>
          <w:p w14:paraId="23EF8ED6" w14:textId="77777777" w:rsidR="00C36784" w:rsidRDefault="00C36784" w:rsidP="006A0AF6">
            <w:pPr>
              <w:rPr>
                <w:b/>
                <w:sz w:val="20"/>
                <w:szCs w:val="20"/>
              </w:rPr>
            </w:pPr>
            <w:r>
              <w:rPr>
                <w:b/>
                <w:sz w:val="20"/>
                <w:szCs w:val="20"/>
              </w:rPr>
              <w:lastRenderedPageBreak/>
              <w:t>Evidence Found:</w:t>
            </w:r>
          </w:p>
          <w:p w14:paraId="38475F91" w14:textId="77777777" w:rsidR="00C36784" w:rsidRDefault="00C36784" w:rsidP="006A0AF6">
            <w:pPr>
              <w:rPr>
                <w:b/>
                <w:sz w:val="20"/>
                <w:szCs w:val="20"/>
              </w:rPr>
            </w:pPr>
          </w:p>
          <w:p w14:paraId="2529FD84" w14:textId="77777777" w:rsidR="00C36784" w:rsidRDefault="00C36784" w:rsidP="006A0AF6">
            <w:pPr>
              <w:rPr>
                <w:b/>
                <w:sz w:val="20"/>
                <w:szCs w:val="20"/>
              </w:rPr>
            </w:pPr>
          </w:p>
          <w:p w14:paraId="56EF8180" w14:textId="77777777" w:rsidR="00C36784" w:rsidRDefault="00C36784" w:rsidP="006A0AF6">
            <w:pPr>
              <w:rPr>
                <w:b/>
                <w:sz w:val="20"/>
                <w:szCs w:val="20"/>
              </w:rPr>
            </w:pPr>
          </w:p>
          <w:p w14:paraId="3D47EF74" w14:textId="77777777" w:rsidR="00C36784" w:rsidRDefault="00C36784" w:rsidP="006A0AF6">
            <w:pPr>
              <w:rPr>
                <w:b/>
                <w:sz w:val="20"/>
                <w:szCs w:val="20"/>
              </w:rPr>
            </w:pPr>
          </w:p>
          <w:p w14:paraId="0BBA1AD2" w14:textId="77777777" w:rsidR="00C36784" w:rsidRDefault="00C36784" w:rsidP="006A0AF6">
            <w:pPr>
              <w:rPr>
                <w:b/>
                <w:sz w:val="20"/>
                <w:szCs w:val="20"/>
              </w:rPr>
            </w:pPr>
          </w:p>
          <w:p w14:paraId="7DA3B06B" w14:textId="77777777" w:rsidR="00C36784" w:rsidRDefault="00C36784" w:rsidP="006A0AF6">
            <w:pPr>
              <w:rPr>
                <w:b/>
                <w:sz w:val="20"/>
                <w:szCs w:val="20"/>
              </w:rPr>
            </w:pPr>
            <w:r>
              <w:rPr>
                <w:b/>
                <w:sz w:val="20"/>
                <w:szCs w:val="20"/>
              </w:rPr>
              <w:t>Strengths:</w:t>
            </w:r>
          </w:p>
          <w:p w14:paraId="0BB3F9AD" w14:textId="77777777" w:rsidR="00C36784" w:rsidRDefault="00C36784" w:rsidP="006A0AF6">
            <w:pPr>
              <w:rPr>
                <w:b/>
                <w:sz w:val="20"/>
                <w:szCs w:val="20"/>
              </w:rPr>
            </w:pPr>
          </w:p>
          <w:p w14:paraId="127E1E9E" w14:textId="77777777" w:rsidR="00C36784" w:rsidRDefault="00C36784" w:rsidP="006A0AF6">
            <w:pPr>
              <w:rPr>
                <w:b/>
                <w:sz w:val="20"/>
                <w:szCs w:val="20"/>
              </w:rPr>
            </w:pPr>
          </w:p>
          <w:p w14:paraId="0B6952CB" w14:textId="77777777" w:rsidR="00C36784" w:rsidRDefault="00C36784" w:rsidP="006A0AF6">
            <w:pPr>
              <w:rPr>
                <w:b/>
                <w:sz w:val="20"/>
                <w:szCs w:val="20"/>
              </w:rPr>
            </w:pPr>
          </w:p>
          <w:p w14:paraId="6299DC7B" w14:textId="77777777" w:rsidR="00C36784" w:rsidRDefault="00C36784" w:rsidP="006A0AF6">
            <w:pPr>
              <w:rPr>
                <w:b/>
                <w:sz w:val="20"/>
                <w:szCs w:val="20"/>
              </w:rPr>
            </w:pPr>
          </w:p>
          <w:p w14:paraId="43AC575D" w14:textId="77777777" w:rsidR="00C36784" w:rsidRDefault="00C36784" w:rsidP="006A0AF6">
            <w:pPr>
              <w:rPr>
                <w:b/>
                <w:sz w:val="20"/>
                <w:szCs w:val="20"/>
              </w:rPr>
            </w:pPr>
          </w:p>
          <w:p w14:paraId="45A06E37" w14:textId="77777777" w:rsidR="00C36784" w:rsidRDefault="00C36784" w:rsidP="006A0AF6">
            <w:pPr>
              <w:rPr>
                <w:b/>
                <w:sz w:val="20"/>
                <w:szCs w:val="20"/>
              </w:rPr>
            </w:pPr>
            <w:r>
              <w:rPr>
                <w:b/>
                <w:sz w:val="20"/>
                <w:szCs w:val="20"/>
              </w:rPr>
              <w:t>Add future goals/action plan:</w:t>
            </w:r>
          </w:p>
          <w:p w14:paraId="36B10F3E" w14:textId="77777777" w:rsidR="00C36784" w:rsidRDefault="00C36784" w:rsidP="006A0AF6">
            <w:pPr>
              <w:rPr>
                <w:b/>
                <w:sz w:val="20"/>
                <w:szCs w:val="20"/>
              </w:rPr>
            </w:pPr>
          </w:p>
        </w:tc>
      </w:tr>
      <w:tr w:rsidR="00C36784" w14:paraId="06FC44B1" w14:textId="77777777" w:rsidTr="00FE1770">
        <w:tc>
          <w:tcPr>
            <w:tcW w:w="8925" w:type="dxa"/>
            <w:tcBorders>
              <w:bottom w:val="single" w:sz="4" w:space="0" w:color="000000"/>
            </w:tcBorders>
            <w:shd w:val="clear" w:color="auto" w:fill="CCCCCC"/>
          </w:tcPr>
          <w:p w14:paraId="16F44CAF" w14:textId="77777777" w:rsidR="00C36784" w:rsidRDefault="00C36784" w:rsidP="006A0AF6">
            <w:pPr>
              <w:rPr>
                <w:sz w:val="20"/>
                <w:szCs w:val="20"/>
              </w:rPr>
            </w:pPr>
            <w:r>
              <w:rPr>
                <w:b/>
                <w:sz w:val="20"/>
                <w:szCs w:val="20"/>
              </w:rPr>
              <w:t xml:space="preserve">Principle 5:  Good education emphasizes time on task. </w:t>
            </w:r>
            <w:r>
              <w:rPr>
                <w:sz w:val="20"/>
                <w:szCs w:val="20"/>
              </w:rPr>
              <w:t>The frequency and duration of study, as well as effective time management skills, are critical for students and professionals alike. Students need help in learning to manage and prioritize their study time.</w:t>
            </w:r>
          </w:p>
        </w:tc>
        <w:tc>
          <w:tcPr>
            <w:tcW w:w="5040" w:type="dxa"/>
            <w:tcBorders>
              <w:bottom w:val="single" w:sz="4" w:space="0" w:color="000000"/>
            </w:tcBorders>
            <w:shd w:val="clear" w:color="auto" w:fill="CCCCCC"/>
          </w:tcPr>
          <w:p w14:paraId="352E848E" w14:textId="77777777" w:rsidR="00C36784" w:rsidRDefault="00C36784" w:rsidP="006A0AF6">
            <w:pPr>
              <w:jc w:val="center"/>
              <w:rPr>
                <w:b/>
                <w:sz w:val="20"/>
                <w:szCs w:val="20"/>
              </w:rPr>
            </w:pPr>
          </w:p>
          <w:p w14:paraId="54A01127" w14:textId="77777777" w:rsidR="00C36784" w:rsidRDefault="00C36784" w:rsidP="006A0AF6">
            <w:pPr>
              <w:jc w:val="center"/>
              <w:rPr>
                <w:b/>
                <w:sz w:val="20"/>
                <w:szCs w:val="20"/>
              </w:rPr>
            </w:pPr>
            <w:r>
              <w:rPr>
                <w:b/>
                <w:sz w:val="20"/>
                <w:szCs w:val="20"/>
              </w:rPr>
              <w:t xml:space="preserve"> Instructor’s Self-Assessment</w:t>
            </w:r>
          </w:p>
          <w:p w14:paraId="1BBEEFA5" w14:textId="77777777" w:rsidR="00C36784" w:rsidRDefault="00C36784" w:rsidP="006A0AF6">
            <w:pPr>
              <w:jc w:val="center"/>
              <w:rPr>
                <w:b/>
                <w:sz w:val="20"/>
                <w:szCs w:val="20"/>
              </w:rPr>
            </w:pPr>
          </w:p>
        </w:tc>
      </w:tr>
      <w:tr w:rsidR="00C36784" w14:paraId="1638CC9B" w14:textId="77777777" w:rsidTr="00FE1770">
        <w:tc>
          <w:tcPr>
            <w:tcW w:w="8925" w:type="dxa"/>
            <w:tcBorders>
              <w:top w:val="single" w:sz="4" w:space="0" w:color="000000"/>
              <w:bottom w:val="single" w:sz="4" w:space="0" w:color="000000"/>
              <w:right w:val="single" w:sz="4" w:space="0" w:color="000000"/>
            </w:tcBorders>
          </w:tcPr>
          <w:p w14:paraId="16E3F32D" w14:textId="77777777" w:rsidR="00C36784" w:rsidRDefault="00C36784" w:rsidP="006A0AF6">
            <w:pPr>
              <w:rPr>
                <w:b/>
                <w:sz w:val="20"/>
                <w:szCs w:val="20"/>
              </w:rPr>
            </w:pPr>
            <w:r>
              <w:rPr>
                <w:b/>
                <w:sz w:val="20"/>
                <w:szCs w:val="20"/>
              </w:rPr>
              <w:t>Examples of evidence to look for:</w:t>
            </w:r>
          </w:p>
          <w:p w14:paraId="41F4B3A7" w14:textId="77777777" w:rsidR="00C36784" w:rsidRDefault="00C36784" w:rsidP="00C36784">
            <w:pPr>
              <w:numPr>
                <w:ilvl w:val="0"/>
                <w:numId w:val="37"/>
              </w:numPr>
              <w:spacing w:after="0"/>
              <w:rPr>
                <w:sz w:val="20"/>
                <w:szCs w:val="20"/>
              </w:rPr>
            </w:pPr>
            <w:r>
              <w:rPr>
                <w:sz w:val="20"/>
                <w:szCs w:val="20"/>
              </w:rPr>
              <w:t>A published course schedule that outlines topics to be covered and assignment due dates so students can plan their workload accordingly.</w:t>
            </w:r>
          </w:p>
          <w:p w14:paraId="639CF13F" w14:textId="77777777" w:rsidR="00C36784" w:rsidRDefault="00C36784" w:rsidP="00C36784">
            <w:pPr>
              <w:numPr>
                <w:ilvl w:val="0"/>
                <w:numId w:val="37"/>
              </w:numPr>
              <w:spacing w:after="0"/>
              <w:rPr>
                <w:sz w:val="20"/>
                <w:szCs w:val="20"/>
              </w:rPr>
            </w:pPr>
            <w:r>
              <w:rPr>
                <w:sz w:val="20"/>
                <w:szCs w:val="20"/>
              </w:rPr>
              <w:t>Information on the course syllabus that provides an estimate of the amount of time students should spend on the course (e.g., “On average, most students spend eight hours per week working on course assignments.  Your workload may be more or less depending on your prior experience with computing and the Web in general, and with this subject in particular.”)</w:t>
            </w:r>
          </w:p>
          <w:p w14:paraId="16DFE717" w14:textId="77777777" w:rsidR="00C36784" w:rsidRDefault="00C36784" w:rsidP="00C36784">
            <w:pPr>
              <w:numPr>
                <w:ilvl w:val="0"/>
                <w:numId w:val="37"/>
              </w:numPr>
              <w:spacing w:after="0"/>
              <w:rPr>
                <w:sz w:val="20"/>
                <w:szCs w:val="20"/>
              </w:rPr>
            </w:pPr>
            <w:r>
              <w:rPr>
                <w:sz w:val="20"/>
                <w:szCs w:val="20"/>
              </w:rPr>
              <w:t>Time-to-completion information on course assignments (e.g., This assignment should take you approximately 2 hours to complete.”)</w:t>
            </w:r>
          </w:p>
          <w:p w14:paraId="26B111BB" w14:textId="77777777" w:rsidR="00C36784" w:rsidRDefault="00C36784" w:rsidP="00C36784">
            <w:pPr>
              <w:numPr>
                <w:ilvl w:val="0"/>
                <w:numId w:val="37"/>
              </w:numPr>
              <w:spacing w:after="0"/>
              <w:rPr>
                <w:sz w:val="20"/>
                <w:szCs w:val="20"/>
              </w:rPr>
            </w:pPr>
            <w:r>
              <w:rPr>
                <w:sz w:val="20"/>
                <w:szCs w:val="20"/>
              </w:rPr>
              <w:t>Course-specific study tips, in the syllabus or in the course resources, that provide students with strategies for utilizing their time well.</w:t>
            </w:r>
          </w:p>
          <w:p w14:paraId="72020B7F" w14:textId="77777777" w:rsidR="00C36784" w:rsidRDefault="00C36784" w:rsidP="00C36784">
            <w:pPr>
              <w:numPr>
                <w:ilvl w:val="0"/>
                <w:numId w:val="37"/>
              </w:numPr>
              <w:spacing w:after="0"/>
              <w:rPr>
                <w:sz w:val="20"/>
                <w:szCs w:val="20"/>
              </w:rPr>
            </w:pPr>
            <w:r>
              <w:rPr>
                <w:sz w:val="20"/>
                <w:szCs w:val="20"/>
              </w:rPr>
              <w:t>Assignment feedback that provides students with information on where to focus their studies.</w:t>
            </w:r>
          </w:p>
          <w:p w14:paraId="537FFBCD" w14:textId="77777777" w:rsidR="00C36784" w:rsidRDefault="00C36784" w:rsidP="00C36784">
            <w:pPr>
              <w:numPr>
                <w:ilvl w:val="0"/>
                <w:numId w:val="37"/>
              </w:numPr>
              <w:spacing w:after="0"/>
              <w:rPr>
                <w:sz w:val="20"/>
                <w:szCs w:val="20"/>
              </w:rPr>
            </w:pPr>
            <w:r>
              <w:rPr>
                <w:sz w:val="20"/>
                <w:szCs w:val="20"/>
              </w:rPr>
              <w:lastRenderedPageBreak/>
              <w:t xml:space="preserve">Assignment due dates and timeframes that take into account the nature of the target audience.  For example, a course targeted to working adult professionals might incorporate a weekend into an assignment timeframe. </w:t>
            </w:r>
          </w:p>
        </w:tc>
        <w:tc>
          <w:tcPr>
            <w:tcW w:w="5040" w:type="dxa"/>
            <w:tcBorders>
              <w:top w:val="single" w:sz="4" w:space="0" w:color="000000"/>
              <w:left w:val="single" w:sz="4" w:space="0" w:color="000000"/>
              <w:bottom w:val="single" w:sz="4" w:space="0" w:color="000000"/>
              <w:right w:val="single" w:sz="4" w:space="0" w:color="000000"/>
            </w:tcBorders>
          </w:tcPr>
          <w:p w14:paraId="6FEBBA44" w14:textId="77777777" w:rsidR="00C36784" w:rsidRDefault="00C36784" w:rsidP="006A0AF6">
            <w:pPr>
              <w:rPr>
                <w:b/>
                <w:sz w:val="20"/>
                <w:szCs w:val="20"/>
              </w:rPr>
            </w:pPr>
            <w:r>
              <w:rPr>
                <w:b/>
                <w:sz w:val="20"/>
                <w:szCs w:val="20"/>
              </w:rPr>
              <w:lastRenderedPageBreak/>
              <w:t>Evidence Found:</w:t>
            </w:r>
          </w:p>
          <w:p w14:paraId="4155B7E4" w14:textId="77777777" w:rsidR="00C36784" w:rsidRDefault="00C36784" w:rsidP="006A0AF6">
            <w:pPr>
              <w:rPr>
                <w:b/>
                <w:sz w:val="20"/>
                <w:szCs w:val="20"/>
              </w:rPr>
            </w:pPr>
          </w:p>
          <w:p w14:paraId="107C82F8" w14:textId="77777777" w:rsidR="00C36784" w:rsidRDefault="00C36784" w:rsidP="006A0AF6">
            <w:pPr>
              <w:rPr>
                <w:b/>
                <w:sz w:val="20"/>
                <w:szCs w:val="20"/>
              </w:rPr>
            </w:pPr>
          </w:p>
          <w:p w14:paraId="13B90F1B" w14:textId="77777777" w:rsidR="00C36784" w:rsidRDefault="00C36784" w:rsidP="006A0AF6">
            <w:pPr>
              <w:rPr>
                <w:b/>
                <w:sz w:val="20"/>
                <w:szCs w:val="20"/>
              </w:rPr>
            </w:pPr>
          </w:p>
          <w:p w14:paraId="3D853C53" w14:textId="77777777" w:rsidR="00C36784" w:rsidRDefault="00C36784" w:rsidP="006A0AF6">
            <w:pPr>
              <w:rPr>
                <w:b/>
                <w:sz w:val="20"/>
                <w:szCs w:val="20"/>
              </w:rPr>
            </w:pPr>
          </w:p>
          <w:p w14:paraId="3B681ADD" w14:textId="77777777" w:rsidR="00C36784" w:rsidRDefault="00C36784" w:rsidP="006A0AF6">
            <w:pPr>
              <w:rPr>
                <w:b/>
                <w:sz w:val="20"/>
                <w:szCs w:val="20"/>
              </w:rPr>
            </w:pPr>
          </w:p>
          <w:p w14:paraId="23DB5A8B" w14:textId="77777777" w:rsidR="00C36784" w:rsidRDefault="00C36784" w:rsidP="006A0AF6">
            <w:pPr>
              <w:rPr>
                <w:b/>
                <w:sz w:val="20"/>
                <w:szCs w:val="20"/>
              </w:rPr>
            </w:pPr>
            <w:r>
              <w:rPr>
                <w:b/>
                <w:sz w:val="20"/>
                <w:szCs w:val="20"/>
              </w:rPr>
              <w:t>Strengths:</w:t>
            </w:r>
          </w:p>
          <w:p w14:paraId="312D3A33" w14:textId="77777777" w:rsidR="00C36784" w:rsidRDefault="00C36784" w:rsidP="006A0AF6">
            <w:pPr>
              <w:rPr>
                <w:b/>
                <w:sz w:val="20"/>
                <w:szCs w:val="20"/>
              </w:rPr>
            </w:pPr>
          </w:p>
          <w:p w14:paraId="2F1E76BE" w14:textId="77777777" w:rsidR="00C36784" w:rsidRDefault="00C36784" w:rsidP="006A0AF6">
            <w:pPr>
              <w:rPr>
                <w:b/>
                <w:sz w:val="20"/>
                <w:szCs w:val="20"/>
              </w:rPr>
            </w:pPr>
          </w:p>
          <w:p w14:paraId="3EBE240D" w14:textId="77777777" w:rsidR="00C36784" w:rsidRDefault="00C36784" w:rsidP="006A0AF6">
            <w:pPr>
              <w:rPr>
                <w:b/>
                <w:sz w:val="20"/>
                <w:szCs w:val="20"/>
              </w:rPr>
            </w:pPr>
          </w:p>
          <w:p w14:paraId="1F79D613" w14:textId="77777777" w:rsidR="00C36784" w:rsidRDefault="00C36784" w:rsidP="006A0AF6">
            <w:pPr>
              <w:rPr>
                <w:b/>
                <w:sz w:val="20"/>
                <w:szCs w:val="20"/>
              </w:rPr>
            </w:pPr>
          </w:p>
          <w:p w14:paraId="20165818" w14:textId="77777777" w:rsidR="00C36784" w:rsidRDefault="00C36784" w:rsidP="006A0AF6">
            <w:pPr>
              <w:rPr>
                <w:b/>
                <w:sz w:val="20"/>
                <w:szCs w:val="20"/>
              </w:rPr>
            </w:pPr>
          </w:p>
          <w:p w14:paraId="143E453F" w14:textId="77777777" w:rsidR="00C36784" w:rsidRDefault="00C36784" w:rsidP="006A0AF6">
            <w:pPr>
              <w:rPr>
                <w:b/>
                <w:sz w:val="20"/>
                <w:szCs w:val="20"/>
              </w:rPr>
            </w:pPr>
            <w:r>
              <w:rPr>
                <w:b/>
                <w:sz w:val="20"/>
                <w:szCs w:val="20"/>
              </w:rPr>
              <w:t>Add future goals/action plan:</w:t>
            </w:r>
          </w:p>
          <w:p w14:paraId="33F34207" w14:textId="77777777" w:rsidR="00C36784" w:rsidRDefault="00C36784" w:rsidP="006A0AF6">
            <w:pPr>
              <w:rPr>
                <w:b/>
                <w:sz w:val="20"/>
                <w:szCs w:val="20"/>
              </w:rPr>
            </w:pPr>
          </w:p>
        </w:tc>
      </w:tr>
      <w:tr w:rsidR="00C36784" w14:paraId="3E6CD34B" w14:textId="77777777" w:rsidTr="00FE1770">
        <w:tc>
          <w:tcPr>
            <w:tcW w:w="8925" w:type="dxa"/>
            <w:tcBorders>
              <w:top w:val="single" w:sz="4" w:space="0" w:color="000000"/>
            </w:tcBorders>
            <w:shd w:val="clear" w:color="auto" w:fill="CCCCCC"/>
          </w:tcPr>
          <w:p w14:paraId="1C0E036B" w14:textId="77777777" w:rsidR="00C36784" w:rsidRDefault="00C36784" w:rsidP="006A0AF6">
            <w:pPr>
              <w:rPr>
                <w:b/>
                <w:sz w:val="20"/>
                <w:szCs w:val="20"/>
              </w:rPr>
            </w:pPr>
            <w:r>
              <w:rPr>
                <w:b/>
                <w:sz w:val="20"/>
                <w:szCs w:val="20"/>
              </w:rPr>
              <w:t xml:space="preserve">Principle 6:  Good practice communicates high expectations. </w:t>
            </w:r>
            <w:r>
              <w:rPr>
                <w:sz w:val="20"/>
                <w:szCs w:val="20"/>
              </w:rPr>
              <w:t>As the saying goes, “If you don’t know where you are going, how will you know when you get there?” Effective instructors have high, but reasonable, expectations for their students. They clearly communicate those expectations and provide support to their efforts to meet those expectations.</w:t>
            </w:r>
          </w:p>
        </w:tc>
        <w:tc>
          <w:tcPr>
            <w:tcW w:w="5040" w:type="dxa"/>
            <w:tcBorders>
              <w:top w:val="single" w:sz="4" w:space="0" w:color="000000"/>
            </w:tcBorders>
            <w:shd w:val="clear" w:color="auto" w:fill="CCCCCC"/>
          </w:tcPr>
          <w:p w14:paraId="60A5E0AF" w14:textId="77777777" w:rsidR="00C36784" w:rsidRDefault="00C36784" w:rsidP="006A0AF6">
            <w:pPr>
              <w:jc w:val="center"/>
              <w:rPr>
                <w:b/>
                <w:sz w:val="20"/>
                <w:szCs w:val="20"/>
              </w:rPr>
            </w:pPr>
          </w:p>
          <w:p w14:paraId="56A977FC" w14:textId="77777777" w:rsidR="00C36784" w:rsidRDefault="00C36784" w:rsidP="006A0AF6">
            <w:pPr>
              <w:jc w:val="center"/>
              <w:rPr>
                <w:b/>
                <w:sz w:val="20"/>
                <w:szCs w:val="20"/>
              </w:rPr>
            </w:pPr>
            <w:r>
              <w:rPr>
                <w:b/>
                <w:sz w:val="20"/>
                <w:szCs w:val="20"/>
              </w:rPr>
              <w:t>Instructor’s Self-Assessment</w:t>
            </w:r>
          </w:p>
        </w:tc>
      </w:tr>
      <w:tr w:rsidR="00C36784" w14:paraId="04A7C4AA" w14:textId="77777777" w:rsidTr="006A0AF6">
        <w:tc>
          <w:tcPr>
            <w:tcW w:w="8925" w:type="dxa"/>
          </w:tcPr>
          <w:p w14:paraId="6FF2A86E" w14:textId="77777777" w:rsidR="00C36784" w:rsidRDefault="00C36784" w:rsidP="006A0AF6">
            <w:pPr>
              <w:rPr>
                <w:b/>
                <w:sz w:val="20"/>
                <w:szCs w:val="20"/>
              </w:rPr>
            </w:pPr>
            <w:r>
              <w:rPr>
                <w:b/>
                <w:sz w:val="20"/>
                <w:szCs w:val="20"/>
              </w:rPr>
              <w:t>Examples of evidence to look for:</w:t>
            </w:r>
          </w:p>
          <w:p w14:paraId="4B34690A" w14:textId="77777777" w:rsidR="00C36784" w:rsidRDefault="00C36784" w:rsidP="00C36784">
            <w:pPr>
              <w:numPr>
                <w:ilvl w:val="0"/>
                <w:numId w:val="37"/>
              </w:numPr>
              <w:spacing w:after="0"/>
              <w:rPr>
                <w:b/>
                <w:sz w:val="20"/>
                <w:szCs w:val="20"/>
              </w:rPr>
            </w:pPr>
            <w:r>
              <w:rPr>
                <w:sz w:val="20"/>
                <w:szCs w:val="20"/>
              </w:rPr>
              <w:t xml:space="preserve">Explicit communication of the skills and knowledge every student needs to have (prerequisites) in order to be successful in the course. </w:t>
            </w:r>
          </w:p>
          <w:p w14:paraId="34AE7FD2" w14:textId="77777777" w:rsidR="00C36784" w:rsidRDefault="00C36784" w:rsidP="00C36784">
            <w:pPr>
              <w:numPr>
                <w:ilvl w:val="0"/>
                <w:numId w:val="37"/>
              </w:numPr>
              <w:spacing w:after="0"/>
              <w:rPr>
                <w:sz w:val="20"/>
                <w:szCs w:val="20"/>
              </w:rPr>
            </w:pPr>
            <w:r>
              <w:rPr>
                <w:sz w:val="20"/>
                <w:szCs w:val="20"/>
              </w:rPr>
              <w:t>Goals and learning objectives are clearly communicated and aligned with competencies and assessments.</w:t>
            </w:r>
          </w:p>
          <w:p w14:paraId="256A774E" w14:textId="77777777" w:rsidR="00C36784" w:rsidRDefault="00C36784" w:rsidP="00C36784">
            <w:pPr>
              <w:numPr>
                <w:ilvl w:val="0"/>
                <w:numId w:val="37"/>
              </w:numPr>
              <w:spacing w:after="0"/>
              <w:rPr>
                <w:sz w:val="20"/>
                <w:szCs w:val="20"/>
              </w:rPr>
            </w:pPr>
            <w:r>
              <w:rPr>
                <w:sz w:val="20"/>
                <w:szCs w:val="20"/>
              </w:rPr>
              <w:t>Course is well organized into modules (learning objectives are clearly defined for each module, etc.).</w:t>
            </w:r>
          </w:p>
          <w:p w14:paraId="006FA0EA" w14:textId="77777777" w:rsidR="00C36784" w:rsidRDefault="00C36784" w:rsidP="00C36784">
            <w:pPr>
              <w:numPr>
                <w:ilvl w:val="0"/>
                <w:numId w:val="37"/>
              </w:numPr>
              <w:spacing w:after="0"/>
              <w:rPr>
                <w:b/>
                <w:sz w:val="20"/>
                <w:szCs w:val="20"/>
              </w:rPr>
            </w:pPr>
            <w:r>
              <w:rPr>
                <w:sz w:val="20"/>
                <w:szCs w:val="20"/>
              </w:rPr>
              <w:t>Motivation and encouragement that inspires students to move past the easy answers to more complex solutions.</w:t>
            </w:r>
          </w:p>
          <w:p w14:paraId="557CDF9D" w14:textId="77777777" w:rsidR="00C36784" w:rsidRDefault="00C36784" w:rsidP="00C36784">
            <w:pPr>
              <w:numPr>
                <w:ilvl w:val="0"/>
                <w:numId w:val="37"/>
              </w:numPr>
              <w:spacing w:after="0"/>
              <w:rPr>
                <w:b/>
                <w:sz w:val="20"/>
                <w:szCs w:val="20"/>
              </w:rPr>
            </w:pPr>
            <w:r>
              <w:rPr>
                <w:sz w:val="20"/>
                <w:szCs w:val="20"/>
              </w:rPr>
              <w:t>Routine use of critical and probing questions when communicating with students about course assignments and activities.</w:t>
            </w:r>
          </w:p>
          <w:p w14:paraId="329B6321" w14:textId="77777777" w:rsidR="00C36784" w:rsidRDefault="00C36784" w:rsidP="00C36784">
            <w:pPr>
              <w:numPr>
                <w:ilvl w:val="0"/>
                <w:numId w:val="37"/>
              </w:numPr>
              <w:spacing w:after="0"/>
              <w:rPr>
                <w:b/>
                <w:sz w:val="20"/>
                <w:szCs w:val="20"/>
              </w:rPr>
            </w:pPr>
            <w:r>
              <w:rPr>
                <w:sz w:val="20"/>
                <w:szCs w:val="20"/>
              </w:rPr>
              <w:t>Examples and non-examples of high quality work, along with a discussion of the differences between them.  Examples of student work that demonstrate advancement towards learning goals.</w:t>
            </w:r>
          </w:p>
          <w:p w14:paraId="0E36A6CF" w14:textId="77777777" w:rsidR="00C36784" w:rsidRDefault="00C36784" w:rsidP="00C36784">
            <w:pPr>
              <w:numPr>
                <w:ilvl w:val="0"/>
                <w:numId w:val="37"/>
              </w:numPr>
              <w:spacing w:after="0"/>
              <w:rPr>
                <w:sz w:val="20"/>
                <w:szCs w:val="20"/>
              </w:rPr>
            </w:pPr>
            <w:r>
              <w:rPr>
                <w:sz w:val="20"/>
                <w:szCs w:val="20"/>
              </w:rPr>
              <w:t>Instructor encourages self-reflection.</w:t>
            </w:r>
          </w:p>
          <w:p w14:paraId="61AA010E" w14:textId="77777777" w:rsidR="00C36784" w:rsidRDefault="00C36784" w:rsidP="00C36784">
            <w:pPr>
              <w:numPr>
                <w:ilvl w:val="0"/>
                <w:numId w:val="37"/>
              </w:numPr>
              <w:spacing w:after="0"/>
              <w:rPr>
                <w:sz w:val="20"/>
                <w:szCs w:val="20"/>
              </w:rPr>
            </w:pPr>
            <w:r>
              <w:rPr>
                <w:sz w:val="20"/>
                <w:szCs w:val="20"/>
              </w:rPr>
              <w:t>Assessments are at appropriate developmental (D1, D2, D3, &amp; D4) and difficulty level (not too easy or too difficult and discriminate between students).</w:t>
            </w:r>
          </w:p>
        </w:tc>
        <w:tc>
          <w:tcPr>
            <w:tcW w:w="5040" w:type="dxa"/>
          </w:tcPr>
          <w:p w14:paraId="51F75638" w14:textId="77777777" w:rsidR="00C36784" w:rsidRDefault="00C36784" w:rsidP="006A0AF6">
            <w:pPr>
              <w:rPr>
                <w:b/>
                <w:sz w:val="20"/>
                <w:szCs w:val="20"/>
              </w:rPr>
            </w:pPr>
            <w:r>
              <w:rPr>
                <w:b/>
                <w:sz w:val="20"/>
                <w:szCs w:val="20"/>
              </w:rPr>
              <w:t>Evidence Found:</w:t>
            </w:r>
          </w:p>
          <w:p w14:paraId="18B37DE9" w14:textId="77777777" w:rsidR="00C36784" w:rsidRDefault="00C36784" w:rsidP="006A0AF6">
            <w:pPr>
              <w:rPr>
                <w:b/>
                <w:sz w:val="20"/>
                <w:szCs w:val="20"/>
              </w:rPr>
            </w:pPr>
          </w:p>
          <w:p w14:paraId="38F205C6" w14:textId="77777777" w:rsidR="00C36784" w:rsidRDefault="00C36784" w:rsidP="006A0AF6">
            <w:pPr>
              <w:rPr>
                <w:b/>
                <w:sz w:val="20"/>
                <w:szCs w:val="20"/>
              </w:rPr>
            </w:pPr>
          </w:p>
          <w:p w14:paraId="37D44443" w14:textId="77777777" w:rsidR="00C36784" w:rsidRDefault="00C36784" w:rsidP="006A0AF6">
            <w:pPr>
              <w:rPr>
                <w:b/>
                <w:sz w:val="20"/>
                <w:szCs w:val="20"/>
              </w:rPr>
            </w:pPr>
          </w:p>
          <w:p w14:paraId="654B952E" w14:textId="77777777" w:rsidR="00C36784" w:rsidRDefault="00C36784" w:rsidP="006A0AF6">
            <w:pPr>
              <w:rPr>
                <w:b/>
                <w:sz w:val="20"/>
                <w:szCs w:val="20"/>
              </w:rPr>
            </w:pPr>
          </w:p>
          <w:p w14:paraId="1FA6F38F" w14:textId="77777777" w:rsidR="00C36784" w:rsidRDefault="00C36784" w:rsidP="006A0AF6">
            <w:pPr>
              <w:rPr>
                <w:b/>
                <w:sz w:val="20"/>
                <w:szCs w:val="20"/>
              </w:rPr>
            </w:pPr>
          </w:p>
          <w:p w14:paraId="62DA735D" w14:textId="77777777" w:rsidR="00C36784" w:rsidRDefault="00C36784" w:rsidP="006A0AF6">
            <w:pPr>
              <w:rPr>
                <w:b/>
                <w:sz w:val="20"/>
                <w:szCs w:val="20"/>
              </w:rPr>
            </w:pPr>
            <w:r>
              <w:rPr>
                <w:b/>
                <w:sz w:val="20"/>
                <w:szCs w:val="20"/>
              </w:rPr>
              <w:t>Strengths:</w:t>
            </w:r>
          </w:p>
          <w:p w14:paraId="71889C63" w14:textId="77777777" w:rsidR="00C36784" w:rsidRDefault="00C36784" w:rsidP="006A0AF6">
            <w:pPr>
              <w:rPr>
                <w:b/>
                <w:sz w:val="20"/>
                <w:szCs w:val="20"/>
              </w:rPr>
            </w:pPr>
          </w:p>
          <w:p w14:paraId="20E4677F" w14:textId="77777777" w:rsidR="00C36784" w:rsidRDefault="00C36784" w:rsidP="006A0AF6">
            <w:pPr>
              <w:rPr>
                <w:b/>
                <w:sz w:val="20"/>
                <w:szCs w:val="20"/>
              </w:rPr>
            </w:pPr>
          </w:p>
          <w:p w14:paraId="75632B68" w14:textId="77777777" w:rsidR="00C36784" w:rsidRDefault="00C36784" w:rsidP="006A0AF6">
            <w:pPr>
              <w:rPr>
                <w:b/>
                <w:sz w:val="20"/>
                <w:szCs w:val="20"/>
              </w:rPr>
            </w:pPr>
          </w:p>
          <w:p w14:paraId="78851E6D" w14:textId="77777777" w:rsidR="00C36784" w:rsidRDefault="00C36784" w:rsidP="006A0AF6">
            <w:pPr>
              <w:rPr>
                <w:b/>
                <w:sz w:val="20"/>
                <w:szCs w:val="20"/>
              </w:rPr>
            </w:pPr>
          </w:p>
          <w:p w14:paraId="25ED404C" w14:textId="77777777" w:rsidR="00C36784" w:rsidRDefault="00C36784" w:rsidP="006A0AF6">
            <w:pPr>
              <w:rPr>
                <w:b/>
                <w:sz w:val="20"/>
                <w:szCs w:val="20"/>
              </w:rPr>
            </w:pPr>
          </w:p>
          <w:p w14:paraId="19C87176" w14:textId="77777777" w:rsidR="00C36784" w:rsidRDefault="00C36784" w:rsidP="006A0AF6">
            <w:pPr>
              <w:rPr>
                <w:b/>
                <w:sz w:val="20"/>
                <w:szCs w:val="20"/>
              </w:rPr>
            </w:pPr>
            <w:r>
              <w:rPr>
                <w:b/>
                <w:sz w:val="20"/>
                <w:szCs w:val="20"/>
              </w:rPr>
              <w:t>Add future goals/action plan:</w:t>
            </w:r>
          </w:p>
          <w:p w14:paraId="39B58B24" w14:textId="77777777" w:rsidR="00C36784" w:rsidRDefault="00C36784" w:rsidP="006A0AF6">
            <w:pPr>
              <w:rPr>
                <w:b/>
                <w:sz w:val="20"/>
                <w:szCs w:val="20"/>
              </w:rPr>
            </w:pPr>
          </w:p>
        </w:tc>
      </w:tr>
      <w:tr w:rsidR="00C36784" w14:paraId="1EE61219" w14:textId="77777777" w:rsidTr="006A0AF6">
        <w:tc>
          <w:tcPr>
            <w:tcW w:w="8925" w:type="dxa"/>
            <w:shd w:val="clear" w:color="auto" w:fill="CCCCCC"/>
          </w:tcPr>
          <w:p w14:paraId="33306668" w14:textId="77777777" w:rsidR="00C36784" w:rsidRDefault="00C36784" w:rsidP="006A0AF6">
            <w:pPr>
              <w:rPr>
                <w:b/>
                <w:sz w:val="20"/>
                <w:szCs w:val="20"/>
              </w:rPr>
            </w:pPr>
            <w:r>
              <w:rPr>
                <w:b/>
                <w:sz w:val="20"/>
                <w:szCs w:val="20"/>
              </w:rPr>
              <w:lastRenderedPageBreak/>
              <w:t xml:space="preserve">Principle 7:  Good practice respects diverse talents and ways of learning. </w:t>
            </w:r>
            <w:r>
              <w:rPr>
                <w:sz w:val="20"/>
                <w:szCs w:val="20"/>
              </w:rPr>
              <w:t>People bring different talents and styles of learning to the learning environment. Some bring a wealth of relevant experience to a course, while others may be new to the topic at hand. Likewise, students who are strong in a discussion situation may be less adept at lab or studio work.  Students need the opportunity to demonstrate their talents and to “personalize” their learning</w:t>
            </w:r>
            <w:r>
              <w:rPr>
                <w:sz w:val="20"/>
                <w:szCs w:val="20"/>
                <w:vertAlign w:val="subscript"/>
              </w:rPr>
              <w:t xml:space="preserve"> </w:t>
            </w:r>
            <w:r>
              <w:rPr>
                <w:sz w:val="20"/>
                <w:szCs w:val="20"/>
              </w:rPr>
              <w:t>so that it is relevant to them. It is also important to give students opportunities to learn in ways that may be less comfortable in order to improve their learning skills.</w:t>
            </w:r>
          </w:p>
        </w:tc>
        <w:tc>
          <w:tcPr>
            <w:tcW w:w="5040" w:type="dxa"/>
            <w:shd w:val="clear" w:color="auto" w:fill="CCCCCC"/>
          </w:tcPr>
          <w:p w14:paraId="62D5638B" w14:textId="77777777" w:rsidR="00C36784" w:rsidRDefault="00C36784" w:rsidP="006A0AF6">
            <w:pPr>
              <w:jc w:val="center"/>
              <w:rPr>
                <w:b/>
                <w:sz w:val="20"/>
                <w:szCs w:val="20"/>
              </w:rPr>
            </w:pPr>
          </w:p>
          <w:p w14:paraId="2F58BB71" w14:textId="77777777" w:rsidR="00C36784" w:rsidRDefault="00C36784" w:rsidP="006A0AF6">
            <w:pPr>
              <w:jc w:val="center"/>
              <w:rPr>
                <w:b/>
                <w:sz w:val="20"/>
                <w:szCs w:val="20"/>
              </w:rPr>
            </w:pPr>
          </w:p>
          <w:p w14:paraId="7A1B9FC2" w14:textId="77777777" w:rsidR="00C36784" w:rsidRDefault="00C36784" w:rsidP="006A0AF6">
            <w:pPr>
              <w:jc w:val="center"/>
              <w:rPr>
                <w:b/>
                <w:sz w:val="20"/>
                <w:szCs w:val="20"/>
              </w:rPr>
            </w:pPr>
            <w:r>
              <w:rPr>
                <w:b/>
                <w:sz w:val="20"/>
                <w:szCs w:val="20"/>
              </w:rPr>
              <w:t xml:space="preserve"> Instructor’s Self-Assessment</w:t>
            </w:r>
          </w:p>
          <w:p w14:paraId="10CCE125" w14:textId="77777777" w:rsidR="00C36784" w:rsidRDefault="00C36784" w:rsidP="006A0AF6">
            <w:pPr>
              <w:jc w:val="center"/>
              <w:rPr>
                <w:b/>
                <w:sz w:val="20"/>
                <w:szCs w:val="20"/>
              </w:rPr>
            </w:pPr>
          </w:p>
        </w:tc>
      </w:tr>
      <w:tr w:rsidR="00C36784" w14:paraId="1F0B7A9A" w14:textId="77777777" w:rsidTr="006A0AF6">
        <w:tc>
          <w:tcPr>
            <w:tcW w:w="8925" w:type="dxa"/>
          </w:tcPr>
          <w:p w14:paraId="7B5111C2" w14:textId="77777777" w:rsidR="00C36784" w:rsidRDefault="00C36784" w:rsidP="006A0AF6">
            <w:pPr>
              <w:rPr>
                <w:b/>
                <w:sz w:val="20"/>
                <w:szCs w:val="20"/>
              </w:rPr>
            </w:pPr>
            <w:r>
              <w:rPr>
                <w:b/>
                <w:sz w:val="20"/>
                <w:szCs w:val="20"/>
              </w:rPr>
              <w:t>Examples of evidence to look for:</w:t>
            </w:r>
          </w:p>
          <w:p w14:paraId="70234705" w14:textId="77777777" w:rsidR="00C36784" w:rsidRDefault="00C36784" w:rsidP="00C36784">
            <w:pPr>
              <w:numPr>
                <w:ilvl w:val="0"/>
                <w:numId w:val="37"/>
              </w:numPr>
              <w:pBdr>
                <w:top w:val="nil"/>
                <w:left w:val="nil"/>
                <w:bottom w:val="nil"/>
                <w:right w:val="nil"/>
                <w:between w:val="nil"/>
              </w:pBdr>
              <w:spacing w:after="0"/>
              <w:rPr>
                <w:b/>
                <w:color w:val="000000"/>
                <w:sz w:val="20"/>
                <w:szCs w:val="20"/>
              </w:rPr>
            </w:pPr>
            <w:r>
              <w:rPr>
                <w:rFonts w:ascii="Calibri" w:eastAsia="Calibri" w:hAnsi="Calibri" w:cs="Calibri"/>
                <w:color w:val="000000"/>
                <w:sz w:val="20"/>
                <w:szCs w:val="20"/>
              </w:rPr>
              <w:t xml:space="preserve">Use </w:t>
            </w:r>
            <w:r>
              <w:rPr>
                <w:sz w:val="20"/>
                <w:szCs w:val="20"/>
              </w:rPr>
              <w:t>of a variety</w:t>
            </w:r>
            <w:r>
              <w:rPr>
                <w:rFonts w:ascii="Calibri" w:eastAsia="Calibri" w:hAnsi="Calibri" w:cs="Calibri"/>
                <w:color w:val="000000"/>
                <w:sz w:val="20"/>
                <w:szCs w:val="20"/>
              </w:rPr>
              <w:t xml:space="preserve"> of assessment tools that gauge student progress.</w:t>
            </w:r>
          </w:p>
          <w:p w14:paraId="14687B49" w14:textId="77777777" w:rsidR="00C36784" w:rsidRDefault="00C36784" w:rsidP="00C36784">
            <w:pPr>
              <w:numPr>
                <w:ilvl w:val="0"/>
                <w:numId w:val="37"/>
              </w:numPr>
              <w:pBdr>
                <w:top w:val="nil"/>
                <w:left w:val="nil"/>
                <w:bottom w:val="nil"/>
                <w:right w:val="nil"/>
                <w:between w:val="nil"/>
              </w:pBdr>
              <w:spacing w:after="0"/>
              <w:rPr>
                <w:color w:val="000000"/>
                <w:sz w:val="20"/>
                <w:szCs w:val="20"/>
              </w:rPr>
            </w:pPr>
            <w:r>
              <w:rPr>
                <w:rFonts w:ascii="Calibri" w:eastAsia="Calibri" w:hAnsi="Calibri" w:cs="Calibri"/>
                <w:color w:val="000000"/>
                <w:sz w:val="20"/>
                <w:szCs w:val="20"/>
              </w:rPr>
              <w:t>Alternative assignment options that allow students to demonstrate their progress in a manner that is best conducive to their talents. For example, a podcast might be allowed as learning evidence instead of a written paper.</w:t>
            </w:r>
          </w:p>
          <w:p w14:paraId="074E6BBA" w14:textId="77777777" w:rsidR="00C36784" w:rsidRDefault="00C36784" w:rsidP="00C36784">
            <w:pPr>
              <w:numPr>
                <w:ilvl w:val="0"/>
                <w:numId w:val="37"/>
              </w:numPr>
              <w:pBdr>
                <w:top w:val="nil"/>
                <w:left w:val="nil"/>
                <w:bottom w:val="nil"/>
                <w:right w:val="nil"/>
                <w:between w:val="nil"/>
              </w:pBdr>
              <w:spacing w:after="0"/>
              <w:rPr>
                <w:color w:val="000000"/>
                <w:sz w:val="20"/>
                <w:szCs w:val="20"/>
              </w:rPr>
            </w:pPr>
            <w:r>
              <w:rPr>
                <w:sz w:val="20"/>
                <w:szCs w:val="20"/>
              </w:rPr>
              <w:t>Assess the need for s</w:t>
            </w:r>
            <w:r>
              <w:rPr>
                <w:rFonts w:ascii="Calibri" w:eastAsia="Calibri" w:hAnsi="Calibri" w:cs="Calibri"/>
                <w:color w:val="000000"/>
                <w:sz w:val="20"/>
                <w:szCs w:val="20"/>
              </w:rPr>
              <w:t xml:space="preserve">upplemental online materials to students who lack prerequisite knowledge. </w:t>
            </w:r>
          </w:p>
          <w:p w14:paraId="668767A1" w14:textId="77777777" w:rsidR="00C36784" w:rsidRDefault="00C36784" w:rsidP="00C36784">
            <w:pPr>
              <w:numPr>
                <w:ilvl w:val="0"/>
                <w:numId w:val="37"/>
              </w:numPr>
              <w:pBdr>
                <w:top w:val="nil"/>
                <w:left w:val="nil"/>
                <w:bottom w:val="nil"/>
                <w:right w:val="nil"/>
                <w:between w:val="nil"/>
              </w:pBdr>
              <w:spacing w:after="0"/>
              <w:rPr>
                <w:color w:val="000000"/>
                <w:sz w:val="20"/>
                <w:szCs w:val="20"/>
              </w:rPr>
            </w:pPr>
            <w:r>
              <w:rPr>
                <w:rFonts w:ascii="Calibri" w:eastAsia="Calibri" w:hAnsi="Calibri" w:cs="Calibri"/>
                <w:color w:val="000000"/>
                <w:sz w:val="20"/>
                <w:szCs w:val="20"/>
              </w:rPr>
              <w:t>Timely, corrective feedback for online activities.</w:t>
            </w:r>
          </w:p>
          <w:p w14:paraId="739F7A01" w14:textId="77777777" w:rsidR="00C36784" w:rsidRDefault="00C36784" w:rsidP="00C36784">
            <w:pPr>
              <w:numPr>
                <w:ilvl w:val="0"/>
                <w:numId w:val="37"/>
              </w:numPr>
              <w:pBdr>
                <w:top w:val="nil"/>
                <w:left w:val="nil"/>
                <w:bottom w:val="nil"/>
                <w:right w:val="nil"/>
                <w:between w:val="nil"/>
              </w:pBdr>
              <w:spacing w:after="0"/>
              <w:rPr>
                <w:color w:val="000000"/>
                <w:sz w:val="20"/>
                <w:szCs w:val="20"/>
              </w:rPr>
            </w:pPr>
            <w:r>
              <w:rPr>
                <w:rFonts w:ascii="Calibri" w:eastAsia="Calibri" w:hAnsi="Calibri" w:cs="Calibri"/>
                <w:color w:val="000000"/>
                <w:sz w:val="20"/>
                <w:szCs w:val="20"/>
              </w:rPr>
              <w:t>A positive online climate where students are encouraged to seek assistance with course content and learning activities if needed.</w:t>
            </w:r>
          </w:p>
          <w:p w14:paraId="4818757E" w14:textId="77777777" w:rsidR="00C36784" w:rsidRDefault="00C36784" w:rsidP="00C36784">
            <w:pPr>
              <w:numPr>
                <w:ilvl w:val="0"/>
                <w:numId w:val="37"/>
              </w:numPr>
              <w:pBdr>
                <w:top w:val="nil"/>
                <w:left w:val="nil"/>
                <w:bottom w:val="nil"/>
                <w:right w:val="nil"/>
                <w:between w:val="nil"/>
              </w:pBdr>
              <w:spacing w:after="0"/>
              <w:rPr>
                <w:color w:val="000000"/>
                <w:sz w:val="20"/>
                <w:szCs w:val="20"/>
              </w:rPr>
            </w:pPr>
            <w:r>
              <w:rPr>
                <w:rFonts w:ascii="Calibri" w:eastAsia="Calibri" w:hAnsi="Calibri" w:cs="Calibri"/>
                <w:color w:val="000000"/>
                <w:sz w:val="20"/>
                <w:szCs w:val="20"/>
              </w:rPr>
              <w:t>A policy for accommodations that is stated on the course syllabus.</w:t>
            </w:r>
          </w:p>
          <w:p w14:paraId="6D6049CC" w14:textId="77777777" w:rsidR="00C36784" w:rsidRDefault="00C36784" w:rsidP="00C36784">
            <w:pPr>
              <w:numPr>
                <w:ilvl w:val="0"/>
                <w:numId w:val="37"/>
              </w:numPr>
              <w:pBdr>
                <w:top w:val="nil"/>
                <w:left w:val="nil"/>
                <w:bottom w:val="nil"/>
                <w:right w:val="nil"/>
                <w:between w:val="nil"/>
              </w:pBdr>
              <w:spacing w:after="0"/>
              <w:rPr>
                <w:color w:val="000000"/>
                <w:sz w:val="20"/>
                <w:szCs w:val="20"/>
              </w:rPr>
            </w:pPr>
            <w:r>
              <w:rPr>
                <w:rFonts w:ascii="Calibri" w:eastAsia="Calibri" w:hAnsi="Calibri" w:cs="Calibri"/>
                <w:color w:val="000000"/>
                <w:sz w:val="20"/>
                <w:szCs w:val="20"/>
              </w:rPr>
              <w:t>Accommodations are proactively offered for students with disabilities.</w:t>
            </w:r>
          </w:p>
          <w:p w14:paraId="21FC0DF3" w14:textId="77777777" w:rsidR="00C36784" w:rsidRDefault="00C36784" w:rsidP="00C36784">
            <w:pPr>
              <w:numPr>
                <w:ilvl w:val="0"/>
                <w:numId w:val="37"/>
              </w:numPr>
              <w:pBdr>
                <w:top w:val="nil"/>
                <w:left w:val="nil"/>
                <w:bottom w:val="nil"/>
                <w:right w:val="nil"/>
                <w:between w:val="nil"/>
              </w:pBdr>
              <w:spacing w:after="0"/>
              <w:rPr>
                <w:color w:val="000000"/>
                <w:sz w:val="20"/>
                <w:szCs w:val="20"/>
              </w:rPr>
            </w:pPr>
            <w:r>
              <w:rPr>
                <w:sz w:val="20"/>
                <w:szCs w:val="20"/>
              </w:rPr>
              <w:t>A variety of instructional materials and modalities and assignments that address the learning styles</w:t>
            </w:r>
            <w:r>
              <w:rPr>
                <w:rFonts w:ascii="Calibri" w:eastAsia="Calibri" w:hAnsi="Calibri" w:cs="Calibri"/>
                <w:color w:val="000000"/>
                <w:sz w:val="20"/>
                <w:szCs w:val="20"/>
              </w:rPr>
              <w:t xml:space="preserve"> of </w:t>
            </w:r>
            <w:r>
              <w:rPr>
                <w:sz w:val="20"/>
                <w:szCs w:val="20"/>
              </w:rPr>
              <w:t>the</w:t>
            </w:r>
            <w:r>
              <w:rPr>
                <w:rFonts w:ascii="Calibri" w:eastAsia="Calibri" w:hAnsi="Calibri" w:cs="Calibri"/>
                <w:color w:val="000000"/>
                <w:sz w:val="20"/>
                <w:szCs w:val="20"/>
              </w:rPr>
              <w:t xml:space="preserve"> students.</w:t>
            </w:r>
          </w:p>
        </w:tc>
        <w:tc>
          <w:tcPr>
            <w:tcW w:w="5040" w:type="dxa"/>
          </w:tcPr>
          <w:p w14:paraId="5DAFDA0C" w14:textId="77777777" w:rsidR="00C36784" w:rsidRDefault="00C36784" w:rsidP="006A0AF6">
            <w:pPr>
              <w:rPr>
                <w:b/>
                <w:sz w:val="20"/>
                <w:szCs w:val="20"/>
              </w:rPr>
            </w:pPr>
            <w:r>
              <w:rPr>
                <w:b/>
                <w:sz w:val="20"/>
                <w:szCs w:val="20"/>
              </w:rPr>
              <w:t>Evidence Found:</w:t>
            </w:r>
          </w:p>
          <w:p w14:paraId="3E4CF618" w14:textId="77777777" w:rsidR="00C36784" w:rsidRDefault="00C36784" w:rsidP="006A0AF6">
            <w:pPr>
              <w:rPr>
                <w:b/>
                <w:sz w:val="20"/>
                <w:szCs w:val="20"/>
              </w:rPr>
            </w:pPr>
          </w:p>
          <w:p w14:paraId="2989DA9A" w14:textId="77777777" w:rsidR="00C36784" w:rsidRDefault="00C36784" w:rsidP="006A0AF6">
            <w:pPr>
              <w:rPr>
                <w:b/>
                <w:sz w:val="20"/>
                <w:szCs w:val="20"/>
              </w:rPr>
            </w:pPr>
          </w:p>
          <w:p w14:paraId="2893FE4B" w14:textId="77777777" w:rsidR="00C36784" w:rsidRDefault="00C36784" w:rsidP="006A0AF6">
            <w:pPr>
              <w:rPr>
                <w:b/>
                <w:sz w:val="20"/>
                <w:szCs w:val="20"/>
              </w:rPr>
            </w:pPr>
          </w:p>
          <w:p w14:paraId="508F4D80" w14:textId="77777777" w:rsidR="00C36784" w:rsidRDefault="00C36784" w:rsidP="006A0AF6">
            <w:pPr>
              <w:rPr>
                <w:b/>
                <w:sz w:val="20"/>
                <w:szCs w:val="20"/>
              </w:rPr>
            </w:pPr>
          </w:p>
          <w:p w14:paraId="249D0191" w14:textId="77777777" w:rsidR="00C36784" w:rsidRDefault="00C36784" w:rsidP="006A0AF6">
            <w:pPr>
              <w:rPr>
                <w:b/>
                <w:sz w:val="20"/>
                <w:szCs w:val="20"/>
              </w:rPr>
            </w:pPr>
          </w:p>
          <w:p w14:paraId="3651D7E4" w14:textId="77777777" w:rsidR="00C36784" w:rsidRDefault="00C36784" w:rsidP="006A0AF6">
            <w:pPr>
              <w:rPr>
                <w:b/>
                <w:sz w:val="20"/>
                <w:szCs w:val="20"/>
              </w:rPr>
            </w:pPr>
            <w:r>
              <w:rPr>
                <w:b/>
                <w:sz w:val="20"/>
                <w:szCs w:val="20"/>
              </w:rPr>
              <w:t>Strengths:</w:t>
            </w:r>
          </w:p>
          <w:p w14:paraId="7CD412DA" w14:textId="77777777" w:rsidR="00C36784" w:rsidRDefault="00C36784" w:rsidP="006A0AF6">
            <w:pPr>
              <w:rPr>
                <w:b/>
                <w:sz w:val="20"/>
                <w:szCs w:val="20"/>
              </w:rPr>
            </w:pPr>
          </w:p>
          <w:p w14:paraId="6EE42AE8" w14:textId="77777777" w:rsidR="00C36784" w:rsidRDefault="00C36784" w:rsidP="006A0AF6">
            <w:pPr>
              <w:rPr>
                <w:b/>
                <w:sz w:val="20"/>
                <w:szCs w:val="20"/>
              </w:rPr>
            </w:pPr>
          </w:p>
          <w:p w14:paraId="424EEDE8" w14:textId="77777777" w:rsidR="00C36784" w:rsidRDefault="00C36784" w:rsidP="006A0AF6">
            <w:pPr>
              <w:rPr>
                <w:b/>
                <w:sz w:val="20"/>
                <w:szCs w:val="20"/>
              </w:rPr>
            </w:pPr>
          </w:p>
          <w:p w14:paraId="6909BF36" w14:textId="77777777" w:rsidR="00C36784" w:rsidRDefault="00C36784" w:rsidP="006A0AF6">
            <w:pPr>
              <w:rPr>
                <w:b/>
                <w:sz w:val="20"/>
                <w:szCs w:val="20"/>
              </w:rPr>
            </w:pPr>
          </w:p>
          <w:p w14:paraId="35F963F8" w14:textId="77777777" w:rsidR="00C36784" w:rsidRDefault="00C36784" w:rsidP="006A0AF6">
            <w:pPr>
              <w:rPr>
                <w:b/>
                <w:sz w:val="20"/>
                <w:szCs w:val="20"/>
              </w:rPr>
            </w:pPr>
          </w:p>
          <w:p w14:paraId="3B7CE368" w14:textId="77777777" w:rsidR="00C36784" w:rsidRDefault="00C36784" w:rsidP="006A0AF6">
            <w:pPr>
              <w:rPr>
                <w:b/>
                <w:sz w:val="20"/>
                <w:szCs w:val="20"/>
              </w:rPr>
            </w:pPr>
            <w:r>
              <w:rPr>
                <w:b/>
                <w:sz w:val="20"/>
                <w:szCs w:val="20"/>
              </w:rPr>
              <w:t>Add future goals/action plan:</w:t>
            </w:r>
          </w:p>
          <w:p w14:paraId="412CDD1B" w14:textId="77777777" w:rsidR="00C36784" w:rsidRDefault="00C36784" w:rsidP="006A0AF6">
            <w:pPr>
              <w:rPr>
                <w:b/>
                <w:sz w:val="20"/>
                <w:szCs w:val="20"/>
              </w:rPr>
            </w:pPr>
          </w:p>
          <w:p w14:paraId="712B23DB" w14:textId="77777777" w:rsidR="00C36784" w:rsidRDefault="00C36784" w:rsidP="006A0AF6">
            <w:pPr>
              <w:rPr>
                <w:b/>
                <w:sz w:val="20"/>
                <w:szCs w:val="20"/>
              </w:rPr>
            </w:pPr>
          </w:p>
        </w:tc>
      </w:tr>
    </w:tbl>
    <w:p w14:paraId="166B2B1B" w14:textId="77777777" w:rsidR="00C36784" w:rsidRDefault="00C36784" w:rsidP="00C36784">
      <w:pPr>
        <w:pBdr>
          <w:top w:val="nil"/>
          <w:left w:val="nil"/>
          <w:bottom w:val="nil"/>
          <w:right w:val="nil"/>
          <w:between w:val="nil"/>
        </w:pBdr>
        <w:spacing w:after="0" w:line="240" w:lineRule="auto"/>
        <w:rPr>
          <w:color w:val="000000"/>
          <w:sz w:val="16"/>
          <w:szCs w:val="16"/>
        </w:rPr>
      </w:pPr>
    </w:p>
    <w:p w14:paraId="0633CD59" w14:textId="77777777" w:rsidR="00C36784" w:rsidRPr="00D461FE" w:rsidRDefault="00C36784" w:rsidP="00AA30C6"/>
    <w:sectPr w:rsidR="00C36784" w:rsidRPr="00D461FE" w:rsidSect="00FE1770">
      <w:footerReference w:type="even" r:id="rId8"/>
      <w:footerReference w:type="default" r:id="rId9"/>
      <w:pgSz w:w="15840" w:h="12240"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F8AAB" w14:textId="77777777" w:rsidR="00DC4D10" w:rsidRDefault="00DC4D10" w:rsidP="00EF3E16">
      <w:pPr>
        <w:spacing w:after="0" w:line="240" w:lineRule="auto"/>
      </w:pPr>
      <w:r>
        <w:separator/>
      </w:r>
    </w:p>
  </w:endnote>
  <w:endnote w:type="continuationSeparator" w:id="0">
    <w:p w14:paraId="60848BE4" w14:textId="77777777" w:rsidR="00DC4D10" w:rsidRDefault="00DC4D10" w:rsidP="00EF3E16">
      <w:pPr>
        <w:spacing w:after="0" w:line="240" w:lineRule="auto"/>
      </w:pPr>
      <w:r>
        <w:continuationSeparator/>
      </w:r>
    </w:p>
  </w:endnote>
  <w:endnote w:type="continuationNotice" w:id="1">
    <w:p w14:paraId="5148DD57" w14:textId="77777777" w:rsidR="00DC4D10" w:rsidRDefault="00DC4D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Segoe UI">
    <w:altName w:val="Calibri"/>
    <w:panose1 w:val="020B0604020202020204"/>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9535913"/>
      <w:docPartObj>
        <w:docPartGallery w:val="Page Numbers (Bottom of Page)"/>
        <w:docPartUnique/>
      </w:docPartObj>
    </w:sdtPr>
    <w:sdtEndPr>
      <w:rPr>
        <w:rStyle w:val="PageNumber"/>
      </w:rPr>
    </w:sdtEndPr>
    <w:sdtContent>
      <w:p w14:paraId="5DA24C4C" w14:textId="18D407D0" w:rsidR="007727AD" w:rsidRDefault="007727AD" w:rsidP="006A0A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AECCA" w14:textId="77777777" w:rsidR="007727AD" w:rsidRDefault="007727AD" w:rsidP="006E43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3599465"/>
      <w:docPartObj>
        <w:docPartGallery w:val="Page Numbers (Bottom of Page)"/>
        <w:docPartUnique/>
      </w:docPartObj>
    </w:sdtPr>
    <w:sdtEndPr>
      <w:rPr>
        <w:rStyle w:val="PageNumber"/>
      </w:rPr>
    </w:sdtEndPr>
    <w:sdtContent>
      <w:p w14:paraId="421C6BBE" w14:textId="381095AB" w:rsidR="007727AD" w:rsidRDefault="007727AD" w:rsidP="006A0A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8E179C" w14:textId="3A037D35" w:rsidR="007727AD" w:rsidRDefault="007727AD" w:rsidP="006E4352">
    <w:pPr>
      <w:pStyle w:val="Footer"/>
      <w:ind w:right="360"/>
      <w:jc w:val="right"/>
    </w:pPr>
  </w:p>
  <w:p w14:paraId="760D13DD" w14:textId="37633044" w:rsidR="007727AD" w:rsidRDefault="00772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52BF0" w14:textId="77777777" w:rsidR="00DC4D10" w:rsidRDefault="00DC4D10" w:rsidP="00EF3E16">
      <w:pPr>
        <w:spacing w:after="0" w:line="240" w:lineRule="auto"/>
      </w:pPr>
      <w:r>
        <w:separator/>
      </w:r>
    </w:p>
  </w:footnote>
  <w:footnote w:type="continuationSeparator" w:id="0">
    <w:p w14:paraId="2FF4BED8" w14:textId="77777777" w:rsidR="00DC4D10" w:rsidRDefault="00DC4D10" w:rsidP="00EF3E16">
      <w:pPr>
        <w:spacing w:after="0" w:line="240" w:lineRule="auto"/>
      </w:pPr>
      <w:r>
        <w:continuationSeparator/>
      </w:r>
    </w:p>
  </w:footnote>
  <w:footnote w:type="continuationNotice" w:id="1">
    <w:p w14:paraId="46B3177F" w14:textId="77777777" w:rsidR="00DC4D10" w:rsidRDefault="00DC4D10">
      <w:pPr>
        <w:spacing w:after="0" w:line="240" w:lineRule="auto"/>
      </w:pPr>
    </w:p>
  </w:footnote>
  <w:footnote w:id="2">
    <w:p w14:paraId="28617763" w14:textId="77777777" w:rsidR="007727AD" w:rsidRDefault="007727AD" w:rsidP="00C36784">
      <w:pPr>
        <w:spacing w:after="0" w:line="240" w:lineRule="auto"/>
        <w:rPr>
          <w:sz w:val="24"/>
          <w:szCs w:val="24"/>
        </w:rPr>
      </w:pPr>
      <w:r>
        <w:rPr>
          <w:vertAlign w:val="superscript"/>
        </w:rPr>
        <w:footnoteRef/>
      </w:r>
      <w:r>
        <w:rPr>
          <w:sz w:val="20"/>
          <w:szCs w:val="20"/>
        </w:rPr>
        <w:t xml:space="preserve"> </w:t>
      </w:r>
      <w:r>
        <w:rPr>
          <w:sz w:val="24"/>
          <w:szCs w:val="24"/>
        </w:rPr>
        <w:t>Student has opportunities to engage with course content in multiple ways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D42"/>
    <w:multiLevelType w:val="multilevel"/>
    <w:tmpl w:val="77EC10D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9D979E8"/>
    <w:multiLevelType w:val="multilevel"/>
    <w:tmpl w:val="8B96872C"/>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4B62F3"/>
    <w:multiLevelType w:val="hybridMultilevel"/>
    <w:tmpl w:val="9D30C4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BB3900"/>
    <w:multiLevelType w:val="multilevel"/>
    <w:tmpl w:val="77EC10D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2EB751F"/>
    <w:multiLevelType w:val="hybridMultilevel"/>
    <w:tmpl w:val="DB34D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8A201B"/>
    <w:multiLevelType w:val="multilevel"/>
    <w:tmpl w:val="CD7ED7B6"/>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5C232D"/>
    <w:multiLevelType w:val="multilevel"/>
    <w:tmpl w:val="2A264FB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1B901AE1"/>
    <w:multiLevelType w:val="hybridMultilevel"/>
    <w:tmpl w:val="2834ACF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CA80AE5"/>
    <w:multiLevelType w:val="multilevel"/>
    <w:tmpl w:val="2A264FB6"/>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20DB3105"/>
    <w:multiLevelType w:val="hybridMultilevel"/>
    <w:tmpl w:val="4732A1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5C65AE5"/>
    <w:multiLevelType w:val="multilevel"/>
    <w:tmpl w:val="3950F96A"/>
    <w:lvl w:ilvl="0">
      <w:start w:val="1"/>
      <w:numFmt w:val="upperLetter"/>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D80078"/>
    <w:multiLevelType w:val="hybridMultilevel"/>
    <w:tmpl w:val="0F1ADE3C"/>
    <w:lvl w:ilvl="0" w:tplc="11CADD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F63F4"/>
    <w:multiLevelType w:val="hybridMultilevel"/>
    <w:tmpl w:val="998C3542"/>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08F14B5"/>
    <w:multiLevelType w:val="multilevel"/>
    <w:tmpl w:val="2A264FB6"/>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323D0289"/>
    <w:multiLevelType w:val="hybridMultilevel"/>
    <w:tmpl w:val="EB74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FD1075"/>
    <w:multiLevelType w:val="multilevel"/>
    <w:tmpl w:val="3950F96A"/>
    <w:lvl w:ilvl="0">
      <w:start w:val="1"/>
      <w:numFmt w:val="upperLetter"/>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7800BA"/>
    <w:multiLevelType w:val="multilevel"/>
    <w:tmpl w:val="04CC604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412316C6"/>
    <w:multiLevelType w:val="multilevel"/>
    <w:tmpl w:val="2A264FB6"/>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43D3423F"/>
    <w:multiLevelType w:val="hybridMultilevel"/>
    <w:tmpl w:val="553AE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42172EE"/>
    <w:multiLevelType w:val="multilevel"/>
    <w:tmpl w:val="B99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81628"/>
    <w:multiLevelType w:val="hybridMultilevel"/>
    <w:tmpl w:val="FF68D938"/>
    <w:lvl w:ilvl="0" w:tplc="04090001">
      <w:start w:val="1"/>
      <w:numFmt w:val="bullet"/>
      <w:lvlText w:val=""/>
      <w:lvlJc w:val="left"/>
      <w:pPr>
        <w:ind w:left="720" w:hanging="360"/>
      </w:pPr>
      <w:rPr>
        <w:rFonts w:ascii="Symbol" w:hAnsi="Symbol" w:hint="default"/>
      </w:rPr>
    </w:lvl>
    <w:lvl w:ilvl="1" w:tplc="B228468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CE4D12"/>
    <w:multiLevelType w:val="multilevel"/>
    <w:tmpl w:val="DEF27E18"/>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3C4861"/>
    <w:multiLevelType w:val="hybridMultilevel"/>
    <w:tmpl w:val="D8EED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D5461F"/>
    <w:multiLevelType w:val="multilevel"/>
    <w:tmpl w:val="2A264FB6"/>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590139BA"/>
    <w:multiLevelType w:val="multilevel"/>
    <w:tmpl w:val="9022F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A8A33D6"/>
    <w:multiLevelType w:val="multilevel"/>
    <w:tmpl w:val="B762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8671AD"/>
    <w:multiLevelType w:val="multilevel"/>
    <w:tmpl w:val="2A264FB6"/>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 w15:restartNumberingAfterBreak="0">
    <w:nsid w:val="5DC33E3B"/>
    <w:multiLevelType w:val="multilevel"/>
    <w:tmpl w:val="8B96872C"/>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5821C5"/>
    <w:multiLevelType w:val="hybridMultilevel"/>
    <w:tmpl w:val="6C708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1E7202F"/>
    <w:multiLevelType w:val="multilevel"/>
    <w:tmpl w:val="8B96872C"/>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776821"/>
    <w:multiLevelType w:val="hybridMultilevel"/>
    <w:tmpl w:val="F758B4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8FC639F"/>
    <w:multiLevelType w:val="multilevel"/>
    <w:tmpl w:val="250C8E7E"/>
    <w:lvl w:ilvl="0">
      <w:start w:val="1"/>
      <w:numFmt w:val="decimal"/>
      <w:lvlText w:val="%1."/>
      <w:lvlJc w:val="left"/>
      <w:pPr>
        <w:ind w:left="470" w:hanging="360"/>
      </w:pPr>
      <w:rPr>
        <w:rFonts w:eastAsia="Calibri"/>
        <w:b/>
        <w:bCs/>
        <w:sz w:val="32"/>
        <w:szCs w:val="32"/>
      </w:rPr>
    </w:lvl>
    <w:lvl w:ilvl="1">
      <w:start w:val="1"/>
      <w:numFmt w:val="upperLetter"/>
      <w:lvlText w:val="%2."/>
      <w:lvlJc w:val="left"/>
      <w:pPr>
        <w:ind w:left="465" w:hanging="356"/>
      </w:pPr>
      <w:rPr>
        <w:rFonts w:eastAsia="Calibri"/>
        <w:b/>
        <w:bCs/>
        <w:sz w:val="22"/>
        <w:szCs w:val="22"/>
      </w:rPr>
    </w:lvl>
    <w:lvl w:ilvl="2">
      <w:start w:val="1"/>
      <w:numFmt w:val="decimal"/>
      <w:lvlText w:val="%2.%3."/>
      <w:lvlJc w:val="left"/>
      <w:pPr>
        <w:ind w:left="897" w:hanging="433"/>
      </w:pPr>
      <w:rPr>
        <w:rFonts w:eastAsia="Calibri"/>
        <w:spacing w:val="1"/>
        <w:sz w:val="22"/>
        <w:szCs w:val="22"/>
      </w:rPr>
    </w:lvl>
    <w:lvl w:ilvl="3">
      <w:start w:val="1"/>
      <w:numFmt w:val="bullet"/>
      <w:lvlText w:val=""/>
      <w:lvlJc w:val="left"/>
      <w:pPr>
        <w:ind w:left="897" w:hanging="433"/>
      </w:pPr>
      <w:rPr>
        <w:rFonts w:ascii="Symbol" w:hAnsi="Symbol" w:cs="Symbol" w:hint="default"/>
      </w:rPr>
    </w:lvl>
    <w:lvl w:ilvl="4">
      <w:start w:val="1"/>
      <w:numFmt w:val="bullet"/>
      <w:lvlText w:val=""/>
      <w:lvlJc w:val="left"/>
      <w:pPr>
        <w:ind w:left="902" w:hanging="433"/>
      </w:pPr>
      <w:rPr>
        <w:rFonts w:ascii="Symbol" w:hAnsi="Symbol" w:cs="Symbol" w:hint="default"/>
      </w:rPr>
    </w:lvl>
    <w:lvl w:ilvl="5">
      <w:start w:val="1"/>
      <w:numFmt w:val="bullet"/>
      <w:lvlText w:val=""/>
      <w:lvlJc w:val="left"/>
      <w:pPr>
        <w:ind w:left="2348" w:hanging="433"/>
      </w:pPr>
      <w:rPr>
        <w:rFonts w:ascii="Symbol" w:hAnsi="Symbol" w:cs="Symbol" w:hint="default"/>
      </w:rPr>
    </w:lvl>
    <w:lvl w:ilvl="6">
      <w:start w:val="1"/>
      <w:numFmt w:val="bullet"/>
      <w:lvlText w:val=""/>
      <w:lvlJc w:val="left"/>
      <w:pPr>
        <w:ind w:left="3794" w:hanging="433"/>
      </w:pPr>
      <w:rPr>
        <w:rFonts w:ascii="Symbol" w:hAnsi="Symbol" w:cs="Symbol" w:hint="default"/>
      </w:rPr>
    </w:lvl>
    <w:lvl w:ilvl="7">
      <w:start w:val="1"/>
      <w:numFmt w:val="bullet"/>
      <w:lvlText w:val=""/>
      <w:lvlJc w:val="left"/>
      <w:pPr>
        <w:ind w:left="5241" w:hanging="433"/>
      </w:pPr>
      <w:rPr>
        <w:rFonts w:ascii="Symbol" w:hAnsi="Symbol" w:cs="Symbol" w:hint="default"/>
      </w:rPr>
    </w:lvl>
    <w:lvl w:ilvl="8">
      <w:start w:val="1"/>
      <w:numFmt w:val="bullet"/>
      <w:lvlText w:val=""/>
      <w:lvlJc w:val="left"/>
      <w:pPr>
        <w:ind w:left="6687" w:hanging="433"/>
      </w:pPr>
      <w:rPr>
        <w:rFonts w:ascii="Symbol" w:hAnsi="Symbol" w:cs="Symbol" w:hint="default"/>
      </w:rPr>
    </w:lvl>
  </w:abstractNum>
  <w:abstractNum w:abstractNumId="32" w15:restartNumberingAfterBreak="0">
    <w:nsid w:val="6F4A35EF"/>
    <w:multiLevelType w:val="hybridMultilevel"/>
    <w:tmpl w:val="C0180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F8B70CB"/>
    <w:multiLevelType w:val="hybridMultilevel"/>
    <w:tmpl w:val="DC0E8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EB35E5"/>
    <w:multiLevelType w:val="hybridMultilevel"/>
    <w:tmpl w:val="BEE4E6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6E159CB"/>
    <w:multiLevelType w:val="hybridMultilevel"/>
    <w:tmpl w:val="1E54C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706880"/>
    <w:multiLevelType w:val="multilevel"/>
    <w:tmpl w:val="77EC10D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7" w15:restartNumberingAfterBreak="0">
    <w:nsid w:val="79476F71"/>
    <w:multiLevelType w:val="hybridMultilevel"/>
    <w:tmpl w:val="48787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35"/>
  </w:num>
  <w:num w:numId="4">
    <w:abstractNumId w:val="33"/>
  </w:num>
  <w:num w:numId="5">
    <w:abstractNumId w:val="37"/>
  </w:num>
  <w:num w:numId="6">
    <w:abstractNumId w:val="5"/>
  </w:num>
  <w:num w:numId="7">
    <w:abstractNumId w:val="23"/>
  </w:num>
  <w:num w:numId="8">
    <w:abstractNumId w:val="17"/>
  </w:num>
  <w:num w:numId="9">
    <w:abstractNumId w:val="13"/>
  </w:num>
  <w:num w:numId="10">
    <w:abstractNumId w:val="25"/>
  </w:num>
  <w:num w:numId="11">
    <w:abstractNumId w:val="19"/>
  </w:num>
  <w:num w:numId="12">
    <w:abstractNumId w:val="7"/>
  </w:num>
  <w:num w:numId="13">
    <w:abstractNumId w:val="15"/>
  </w:num>
  <w:num w:numId="14">
    <w:abstractNumId w:val="10"/>
  </w:num>
  <w:num w:numId="15">
    <w:abstractNumId w:val="21"/>
  </w:num>
  <w:num w:numId="16">
    <w:abstractNumId w:val="36"/>
  </w:num>
  <w:num w:numId="17">
    <w:abstractNumId w:val="0"/>
  </w:num>
  <w:num w:numId="18">
    <w:abstractNumId w:val="3"/>
  </w:num>
  <w:num w:numId="19">
    <w:abstractNumId w:val="8"/>
  </w:num>
  <w:num w:numId="20">
    <w:abstractNumId w:val="26"/>
  </w:num>
  <w:num w:numId="21">
    <w:abstractNumId w:val="6"/>
  </w:num>
  <w:num w:numId="22">
    <w:abstractNumId w:val="29"/>
  </w:num>
  <w:num w:numId="23">
    <w:abstractNumId w:val="22"/>
  </w:num>
  <w:num w:numId="24">
    <w:abstractNumId w:val="32"/>
  </w:num>
  <w:num w:numId="25">
    <w:abstractNumId w:val="18"/>
  </w:num>
  <w:num w:numId="26">
    <w:abstractNumId w:val="1"/>
  </w:num>
  <w:num w:numId="27">
    <w:abstractNumId w:val="9"/>
  </w:num>
  <w:num w:numId="28">
    <w:abstractNumId w:val="28"/>
  </w:num>
  <w:num w:numId="29">
    <w:abstractNumId w:val="1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0"/>
  </w:num>
  <w:num w:numId="33">
    <w:abstractNumId w:val="27"/>
  </w:num>
  <w:num w:numId="34">
    <w:abstractNumId w:val="34"/>
  </w:num>
  <w:num w:numId="35">
    <w:abstractNumId w:val="2"/>
  </w:num>
  <w:num w:numId="36">
    <w:abstractNumId w:val="4"/>
  </w:num>
  <w:num w:numId="37">
    <w:abstractNumId w:val="24"/>
  </w:num>
  <w:num w:numId="38">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3F0"/>
    <w:rsid w:val="000135DE"/>
    <w:rsid w:val="0001380E"/>
    <w:rsid w:val="00044260"/>
    <w:rsid w:val="00044306"/>
    <w:rsid w:val="00070D72"/>
    <w:rsid w:val="00072B45"/>
    <w:rsid w:val="00084E17"/>
    <w:rsid w:val="000904FC"/>
    <w:rsid w:val="000964F1"/>
    <w:rsid w:val="000A2BAE"/>
    <w:rsid w:val="000A2CCF"/>
    <w:rsid w:val="000B05F2"/>
    <w:rsid w:val="000B109F"/>
    <w:rsid w:val="000B2F37"/>
    <w:rsid w:val="000C0AF3"/>
    <w:rsid w:val="000C0E09"/>
    <w:rsid w:val="000C0EAF"/>
    <w:rsid w:val="000C27C1"/>
    <w:rsid w:val="000C3DF4"/>
    <w:rsid w:val="000C6065"/>
    <w:rsid w:val="000E3B81"/>
    <w:rsid w:val="000F304A"/>
    <w:rsid w:val="000F3F2F"/>
    <w:rsid w:val="000F74A1"/>
    <w:rsid w:val="000F7EE8"/>
    <w:rsid w:val="001026A1"/>
    <w:rsid w:val="00103821"/>
    <w:rsid w:val="001345F5"/>
    <w:rsid w:val="00134FEC"/>
    <w:rsid w:val="001426A7"/>
    <w:rsid w:val="00154C7C"/>
    <w:rsid w:val="0016477E"/>
    <w:rsid w:val="001671E4"/>
    <w:rsid w:val="00174378"/>
    <w:rsid w:val="00196772"/>
    <w:rsid w:val="001B0EDD"/>
    <w:rsid w:val="001B4ACE"/>
    <w:rsid w:val="001D0AB9"/>
    <w:rsid w:val="001F41E9"/>
    <w:rsid w:val="0021534C"/>
    <w:rsid w:val="002363B0"/>
    <w:rsid w:val="00240208"/>
    <w:rsid w:val="0024754F"/>
    <w:rsid w:val="00254506"/>
    <w:rsid w:val="0025782D"/>
    <w:rsid w:val="002603B0"/>
    <w:rsid w:val="002671FD"/>
    <w:rsid w:val="00272071"/>
    <w:rsid w:val="002E6BFF"/>
    <w:rsid w:val="002F1F78"/>
    <w:rsid w:val="002F3A34"/>
    <w:rsid w:val="002F6C7C"/>
    <w:rsid w:val="002F7C07"/>
    <w:rsid w:val="003003BF"/>
    <w:rsid w:val="003100DE"/>
    <w:rsid w:val="003203D6"/>
    <w:rsid w:val="00320D90"/>
    <w:rsid w:val="00321D30"/>
    <w:rsid w:val="00321E7C"/>
    <w:rsid w:val="00331B0D"/>
    <w:rsid w:val="0034700A"/>
    <w:rsid w:val="003551F5"/>
    <w:rsid w:val="00363DD2"/>
    <w:rsid w:val="0037012B"/>
    <w:rsid w:val="0037159B"/>
    <w:rsid w:val="00377732"/>
    <w:rsid w:val="00384549"/>
    <w:rsid w:val="00385F2B"/>
    <w:rsid w:val="00391D93"/>
    <w:rsid w:val="00395CB0"/>
    <w:rsid w:val="003A0FA9"/>
    <w:rsid w:val="003A124B"/>
    <w:rsid w:val="003B54A7"/>
    <w:rsid w:val="003B5F42"/>
    <w:rsid w:val="003B6CD3"/>
    <w:rsid w:val="003E2008"/>
    <w:rsid w:val="003E6108"/>
    <w:rsid w:val="00402873"/>
    <w:rsid w:val="0041188A"/>
    <w:rsid w:val="00417CF2"/>
    <w:rsid w:val="004204D4"/>
    <w:rsid w:val="00423AC7"/>
    <w:rsid w:val="00430E24"/>
    <w:rsid w:val="00434A62"/>
    <w:rsid w:val="00441EEF"/>
    <w:rsid w:val="00445242"/>
    <w:rsid w:val="00466B83"/>
    <w:rsid w:val="00466D1E"/>
    <w:rsid w:val="00495852"/>
    <w:rsid w:val="004C4503"/>
    <w:rsid w:val="004F1650"/>
    <w:rsid w:val="00511054"/>
    <w:rsid w:val="005111F0"/>
    <w:rsid w:val="00511B92"/>
    <w:rsid w:val="005175CC"/>
    <w:rsid w:val="00531792"/>
    <w:rsid w:val="00531DBC"/>
    <w:rsid w:val="005369B3"/>
    <w:rsid w:val="005455D6"/>
    <w:rsid w:val="005715D1"/>
    <w:rsid w:val="00573803"/>
    <w:rsid w:val="00581107"/>
    <w:rsid w:val="00581A34"/>
    <w:rsid w:val="00582CE5"/>
    <w:rsid w:val="005A1D32"/>
    <w:rsid w:val="005A7F4F"/>
    <w:rsid w:val="005C7181"/>
    <w:rsid w:val="005D122B"/>
    <w:rsid w:val="005D1870"/>
    <w:rsid w:val="005E6AEB"/>
    <w:rsid w:val="005F7B4E"/>
    <w:rsid w:val="00600DA1"/>
    <w:rsid w:val="00603504"/>
    <w:rsid w:val="00612A2C"/>
    <w:rsid w:val="00616015"/>
    <w:rsid w:val="00624F2B"/>
    <w:rsid w:val="006258D6"/>
    <w:rsid w:val="00626DD2"/>
    <w:rsid w:val="00630B12"/>
    <w:rsid w:val="006363A6"/>
    <w:rsid w:val="00646FB0"/>
    <w:rsid w:val="0064778D"/>
    <w:rsid w:val="00650A6A"/>
    <w:rsid w:val="00693482"/>
    <w:rsid w:val="006A020C"/>
    <w:rsid w:val="006A0AF6"/>
    <w:rsid w:val="006A34A9"/>
    <w:rsid w:val="006B10DB"/>
    <w:rsid w:val="006D1F91"/>
    <w:rsid w:val="006D38E5"/>
    <w:rsid w:val="006E4352"/>
    <w:rsid w:val="006F02EB"/>
    <w:rsid w:val="006F0E59"/>
    <w:rsid w:val="006F329B"/>
    <w:rsid w:val="006F55B8"/>
    <w:rsid w:val="00704194"/>
    <w:rsid w:val="00707F72"/>
    <w:rsid w:val="00714B96"/>
    <w:rsid w:val="00716243"/>
    <w:rsid w:val="00716C58"/>
    <w:rsid w:val="0072695A"/>
    <w:rsid w:val="00731BE4"/>
    <w:rsid w:val="00732DC8"/>
    <w:rsid w:val="007727AD"/>
    <w:rsid w:val="00773CE9"/>
    <w:rsid w:val="007754EA"/>
    <w:rsid w:val="00777D54"/>
    <w:rsid w:val="007830E4"/>
    <w:rsid w:val="007A42AE"/>
    <w:rsid w:val="007B074A"/>
    <w:rsid w:val="007B154B"/>
    <w:rsid w:val="007B2F05"/>
    <w:rsid w:val="007C297D"/>
    <w:rsid w:val="007C32EA"/>
    <w:rsid w:val="007C3D05"/>
    <w:rsid w:val="007C6E52"/>
    <w:rsid w:val="007C7B77"/>
    <w:rsid w:val="007D3FAD"/>
    <w:rsid w:val="007E061B"/>
    <w:rsid w:val="007E0E63"/>
    <w:rsid w:val="007E3144"/>
    <w:rsid w:val="007E514B"/>
    <w:rsid w:val="007F7F9D"/>
    <w:rsid w:val="008119D5"/>
    <w:rsid w:val="00817027"/>
    <w:rsid w:val="00820212"/>
    <w:rsid w:val="00842109"/>
    <w:rsid w:val="008432DD"/>
    <w:rsid w:val="00845523"/>
    <w:rsid w:val="008576D8"/>
    <w:rsid w:val="00866792"/>
    <w:rsid w:val="00870984"/>
    <w:rsid w:val="008A18E1"/>
    <w:rsid w:val="008A24D0"/>
    <w:rsid w:val="008A79C0"/>
    <w:rsid w:val="008D593D"/>
    <w:rsid w:val="008F4985"/>
    <w:rsid w:val="0090004A"/>
    <w:rsid w:val="00911092"/>
    <w:rsid w:val="00913D1B"/>
    <w:rsid w:val="00916708"/>
    <w:rsid w:val="00937848"/>
    <w:rsid w:val="009569C4"/>
    <w:rsid w:val="0097696C"/>
    <w:rsid w:val="00987013"/>
    <w:rsid w:val="009A0E24"/>
    <w:rsid w:val="009A160C"/>
    <w:rsid w:val="009A480A"/>
    <w:rsid w:val="009A5259"/>
    <w:rsid w:val="009A690D"/>
    <w:rsid w:val="009A698B"/>
    <w:rsid w:val="009A6FE2"/>
    <w:rsid w:val="009B13B4"/>
    <w:rsid w:val="009B2BA0"/>
    <w:rsid w:val="009B4522"/>
    <w:rsid w:val="009B4CD8"/>
    <w:rsid w:val="009E1C70"/>
    <w:rsid w:val="009E5720"/>
    <w:rsid w:val="009F6007"/>
    <w:rsid w:val="00A0138B"/>
    <w:rsid w:val="00A0425F"/>
    <w:rsid w:val="00A145D2"/>
    <w:rsid w:val="00A32264"/>
    <w:rsid w:val="00A36647"/>
    <w:rsid w:val="00A43351"/>
    <w:rsid w:val="00A62AE6"/>
    <w:rsid w:val="00A84DF7"/>
    <w:rsid w:val="00A86AFB"/>
    <w:rsid w:val="00A93B74"/>
    <w:rsid w:val="00AA2BBF"/>
    <w:rsid w:val="00AA30C6"/>
    <w:rsid w:val="00AA3F2E"/>
    <w:rsid w:val="00AA42B9"/>
    <w:rsid w:val="00AE020D"/>
    <w:rsid w:val="00AF208D"/>
    <w:rsid w:val="00B0761C"/>
    <w:rsid w:val="00B121F0"/>
    <w:rsid w:val="00B30BBF"/>
    <w:rsid w:val="00B343D4"/>
    <w:rsid w:val="00B41058"/>
    <w:rsid w:val="00B41653"/>
    <w:rsid w:val="00B538DC"/>
    <w:rsid w:val="00B56CEC"/>
    <w:rsid w:val="00B66351"/>
    <w:rsid w:val="00B94002"/>
    <w:rsid w:val="00BB6CB5"/>
    <w:rsid w:val="00BB7F7C"/>
    <w:rsid w:val="00BD4CFB"/>
    <w:rsid w:val="00BE024C"/>
    <w:rsid w:val="00BE0EF0"/>
    <w:rsid w:val="00BF3E9F"/>
    <w:rsid w:val="00BF5FBF"/>
    <w:rsid w:val="00C15543"/>
    <w:rsid w:val="00C15C97"/>
    <w:rsid w:val="00C201D2"/>
    <w:rsid w:val="00C3146F"/>
    <w:rsid w:val="00C340C3"/>
    <w:rsid w:val="00C36784"/>
    <w:rsid w:val="00C37113"/>
    <w:rsid w:val="00C51973"/>
    <w:rsid w:val="00C562D1"/>
    <w:rsid w:val="00C61919"/>
    <w:rsid w:val="00C74DA5"/>
    <w:rsid w:val="00C96BC2"/>
    <w:rsid w:val="00CA2138"/>
    <w:rsid w:val="00CA2E32"/>
    <w:rsid w:val="00CA498F"/>
    <w:rsid w:val="00CA559D"/>
    <w:rsid w:val="00CA5AA9"/>
    <w:rsid w:val="00CA7221"/>
    <w:rsid w:val="00CB56A0"/>
    <w:rsid w:val="00CC0BB0"/>
    <w:rsid w:val="00CD324F"/>
    <w:rsid w:val="00CE643A"/>
    <w:rsid w:val="00CF4293"/>
    <w:rsid w:val="00CF4A30"/>
    <w:rsid w:val="00D00275"/>
    <w:rsid w:val="00D05CFE"/>
    <w:rsid w:val="00D1023B"/>
    <w:rsid w:val="00D21946"/>
    <w:rsid w:val="00D27332"/>
    <w:rsid w:val="00D277C7"/>
    <w:rsid w:val="00D308FD"/>
    <w:rsid w:val="00D32030"/>
    <w:rsid w:val="00D353E4"/>
    <w:rsid w:val="00D461FE"/>
    <w:rsid w:val="00D4634F"/>
    <w:rsid w:val="00D479AA"/>
    <w:rsid w:val="00D52848"/>
    <w:rsid w:val="00D5771D"/>
    <w:rsid w:val="00D634BB"/>
    <w:rsid w:val="00D63939"/>
    <w:rsid w:val="00D703D2"/>
    <w:rsid w:val="00D707C3"/>
    <w:rsid w:val="00D74821"/>
    <w:rsid w:val="00D859D0"/>
    <w:rsid w:val="00D94E72"/>
    <w:rsid w:val="00DB2DF3"/>
    <w:rsid w:val="00DC4D10"/>
    <w:rsid w:val="00DC5180"/>
    <w:rsid w:val="00DD715E"/>
    <w:rsid w:val="00DE4975"/>
    <w:rsid w:val="00E0609A"/>
    <w:rsid w:val="00E17353"/>
    <w:rsid w:val="00E35BC6"/>
    <w:rsid w:val="00E45F52"/>
    <w:rsid w:val="00E46EAC"/>
    <w:rsid w:val="00E533E7"/>
    <w:rsid w:val="00E562DC"/>
    <w:rsid w:val="00E60910"/>
    <w:rsid w:val="00E6469F"/>
    <w:rsid w:val="00E7214D"/>
    <w:rsid w:val="00E726A2"/>
    <w:rsid w:val="00E73099"/>
    <w:rsid w:val="00E73123"/>
    <w:rsid w:val="00E76370"/>
    <w:rsid w:val="00E81E82"/>
    <w:rsid w:val="00E925D7"/>
    <w:rsid w:val="00E94473"/>
    <w:rsid w:val="00EA3714"/>
    <w:rsid w:val="00EB1B20"/>
    <w:rsid w:val="00EB460C"/>
    <w:rsid w:val="00EB50ED"/>
    <w:rsid w:val="00ED2DFB"/>
    <w:rsid w:val="00ED3936"/>
    <w:rsid w:val="00ED43AA"/>
    <w:rsid w:val="00EF021B"/>
    <w:rsid w:val="00EF3E16"/>
    <w:rsid w:val="00F0376F"/>
    <w:rsid w:val="00F21A8C"/>
    <w:rsid w:val="00F303F0"/>
    <w:rsid w:val="00F32153"/>
    <w:rsid w:val="00F351AB"/>
    <w:rsid w:val="00F41AE7"/>
    <w:rsid w:val="00F44C41"/>
    <w:rsid w:val="00F46769"/>
    <w:rsid w:val="00F9039E"/>
    <w:rsid w:val="00FA12F7"/>
    <w:rsid w:val="00FB227F"/>
    <w:rsid w:val="00FB5E5F"/>
    <w:rsid w:val="00FC09AC"/>
    <w:rsid w:val="00FC105E"/>
    <w:rsid w:val="00FD2CEA"/>
    <w:rsid w:val="00FD4538"/>
    <w:rsid w:val="00FD4800"/>
    <w:rsid w:val="00FD503F"/>
    <w:rsid w:val="00FE0CCE"/>
    <w:rsid w:val="00FE10A2"/>
    <w:rsid w:val="00FE1770"/>
    <w:rsid w:val="00FF63E8"/>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5C05A"/>
  <w15:chartTrackingRefBased/>
  <w15:docId w15:val="{A2FDB04A-4DFD-4928-9277-3D29E4F1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E09"/>
    <w:pPr>
      <w:ind w:left="720"/>
      <w:contextualSpacing/>
    </w:pPr>
  </w:style>
  <w:style w:type="paragraph" w:styleId="NormalWeb">
    <w:name w:val="Normal (Web)"/>
    <w:basedOn w:val="Normal"/>
    <w:uiPriority w:val="99"/>
    <w:semiHidden/>
    <w:unhideWhenUsed/>
    <w:rsid w:val="00417CF2"/>
    <w:pPr>
      <w:spacing w:after="0" w:line="240" w:lineRule="auto"/>
    </w:pPr>
    <w:rPr>
      <w:rFonts w:ascii="Calibri" w:hAnsi="Calibri" w:cs="Calibri"/>
      <w:lang w:eastAsia="en-CA"/>
    </w:rPr>
  </w:style>
  <w:style w:type="character" w:styleId="Hyperlink">
    <w:name w:val="Hyperlink"/>
    <w:basedOn w:val="DefaultParagraphFont"/>
    <w:uiPriority w:val="99"/>
    <w:unhideWhenUsed/>
    <w:rsid w:val="000C3DF4"/>
    <w:rPr>
      <w:color w:val="0563C1" w:themeColor="hyperlink"/>
      <w:u w:val="single"/>
    </w:rPr>
  </w:style>
  <w:style w:type="character" w:styleId="CommentReference">
    <w:name w:val="annotation reference"/>
    <w:basedOn w:val="DefaultParagraphFont"/>
    <w:uiPriority w:val="99"/>
    <w:semiHidden/>
    <w:unhideWhenUsed/>
    <w:rsid w:val="000C3DF4"/>
    <w:rPr>
      <w:sz w:val="16"/>
      <w:szCs w:val="16"/>
    </w:rPr>
  </w:style>
  <w:style w:type="paragraph" w:styleId="CommentText">
    <w:name w:val="annotation text"/>
    <w:basedOn w:val="Normal"/>
    <w:link w:val="CommentTextChar"/>
    <w:uiPriority w:val="99"/>
    <w:unhideWhenUsed/>
    <w:rsid w:val="000C3DF4"/>
    <w:pPr>
      <w:spacing w:line="240" w:lineRule="auto"/>
    </w:pPr>
    <w:rPr>
      <w:sz w:val="20"/>
      <w:szCs w:val="20"/>
    </w:rPr>
  </w:style>
  <w:style w:type="character" w:customStyle="1" w:styleId="CommentTextChar">
    <w:name w:val="Comment Text Char"/>
    <w:basedOn w:val="DefaultParagraphFont"/>
    <w:link w:val="CommentText"/>
    <w:uiPriority w:val="99"/>
    <w:rsid w:val="000C3DF4"/>
    <w:rPr>
      <w:sz w:val="20"/>
      <w:szCs w:val="20"/>
    </w:rPr>
  </w:style>
  <w:style w:type="paragraph" w:styleId="BalloonText">
    <w:name w:val="Balloon Text"/>
    <w:basedOn w:val="Normal"/>
    <w:link w:val="BalloonTextChar"/>
    <w:uiPriority w:val="99"/>
    <w:semiHidden/>
    <w:unhideWhenUsed/>
    <w:rsid w:val="000C3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DF4"/>
    <w:rPr>
      <w:rFonts w:ascii="Segoe UI" w:hAnsi="Segoe UI" w:cs="Segoe UI"/>
      <w:sz w:val="18"/>
      <w:szCs w:val="18"/>
    </w:rPr>
  </w:style>
  <w:style w:type="table" w:styleId="TableGrid">
    <w:name w:val="Table Grid"/>
    <w:basedOn w:val="TableNormal"/>
    <w:uiPriority w:val="39"/>
    <w:rsid w:val="0064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E6108"/>
    <w:rPr>
      <w:b/>
      <w:bCs/>
    </w:rPr>
  </w:style>
  <w:style w:type="character" w:customStyle="1" w:styleId="CommentSubjectChar">
    <w:name w:val="Comment Subject Char"/>
    <w:basedOn w:val="CommentTextChar"/>
    <w:link w:val="CommentSubject"/>
    <w:uiPriority w:val="99"/>
    <w:semiHidden/>
    <w:rsid w:val="003E6108"/>
    <w:rPr>
      <w:b/>
      <w:bCs/>
      <w:sz w:val="20"/>
      <w:szCs w:val="20"/>
    </w:rPr>
  </w:style>
  <w:style w:type="character" w:customStyle="1" w:styleId="UnresolvedMention1">
    <w:name w:val="Unresolved Mention1"/>
    <w:basedOn w:val="DefaultParagraphFont"/>
    <w:uiPriority w:val="99"/>
    <w:semiHidden/>
    <w:unhideWhenUsed/>
    <w:rsid w:val="007C3D05"/>
    <w:rPr>
      <w:color w:val="605E5C"/>
      <w:shd w:val="clear" w:color="auto" w:fill="E1DFDD"/>
    </w:rPr>
  </w:style>
  <w:style w:type="paragraph" w:styleId="Header">
    <w:name w:val="header"/>
    <w:basedOn w:val="Normal"/>
    <w:link w:val="HeaderChar"/>
    <w:uiPriority w:val="99"/>
    <w:unhideWhenUsed/>
    <w:rsid w:val="00EF3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E16"/>
  </w:style>
  <w:style w:type="paragraph" w:styleId="Footer">
    <w:name w:val="footer"/>
    <w:basedOn w:val="Normal"/>
    <w:link w:val="FooterChar"/>
    <w:uiPriority w:val="99"/>
    <w:unhideWhenUsed/>
    <w:rsid w:val="00EF3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E16"/>
  </w:style>
  <w:style w:type="character" w:styleId="FollowedHyperlink">
    <w:name w:val="FollowedHyperlink"/>
    <w:basedOn w:val="DefaultParagraphFont"/>
    <w:uiPriority w:val="99"/>
    <w:semiHidden/>
    <w:unhideWhenUsed/>
    <w:rsid w:val="001F41E9"/>
    <w:rPr>
      <w:color w:val="954F72" w:themeColor="followedHyperlink"/>
      <w:u w:val="single"/>
    </w:rPr>
  </w:style>
  <w:style w:type="character" w:customStyle="1" w:styleId="UnresolvedMention2">
    <w:name w:val="Unresolved Mention2"/>
    <w:basedOn w:val="DefaultParagraphFont"/>
    <w:uiPriority w:val="99"/>
    <w:semiHidden/>
    <w:unhideWhenUsed/>
    <w:rsid w:val="00CF4293"/>
    <w:rPr>
      <w:color w:val="605E5C"/>
      <w:shd w:val="clear" w:color="auto" w:fill="E1DFDD"/>
    </w:rPr>
  </w:style>
  <w:style w:type="paragraph" w:styleId="Revision">
    <w:name w:val="Revision"/>
    <w:hidden/>
    <w:uiPriority w:val="99"/>
    <w:semiHidden/>
    <w:rsid w:val="004204D4"/>
    <w:pPr>
      <w:spacing w:after="0" w:line="240" w:lineRule="auto"/>
    </w:pPr>
  </w:style>
  <w:style w:type="character" w:styleId="PageNumber">
    <w:name w:val="page number"/>
    <w:basedOn w:val="DefaultParagraphFont"/>
    <w:uiPriority w:val="99"/>
    <w:semiHidden/>
    <w:unhideWhenUsed/>
    <w:rsid w:val="006E4352"/>
  </w:style>
  <w:style w:type="character" w:styleId="UnresolvedMention">
    <w:name w:val="Unresolved Mention"/>
    <w:basedOn w:val="DefaultParagraphFont"/>
    <w:uiPriority w:val="99"/>
    <w:semiHidden/>
    <w:unhideWhenUsed/>
    <w:rsid w:val="00A43351"/>
    <w:rPr>
      <w:color w:val="605E5C"/>
      <w:shd w:val="clear" w:color="auto" w:fill="E1DFDD"/>
    </w:rPr>
  </w:style>
  <w:style w:type="paragraph" w:styleId="FootnoteText">
    <w:name w:val="footnote text"/>
    <w:basedOn w:val="Normal"/>
    <w:link w:val="FootnoteTextChar"/>
    <w:uiPriority w:val="99"/>
    <w:semiHidden/>
    <w:unhideWhenUsed/>
    <w:rsid w:val="00AA3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0C6"/>
    <w:rPr>
      <w:sz w:val="20"/>
      <w:szCs w:val="20"/>
    </w:rPr>
  </w:style>
  <w:style w:type="character" w:styleId="FootnoteReference">
    <w:name w:val="footnote reference"/>
    <w:basedOn w:val="DefaultParagraphFont"/>
    <w:uiPriority w:val="99"/>
    <w:semiHidden/>
    <w:unhideWhenUsed/>
    <w:rsid w:val="00AA30C6"/>
    <w:rPr>
      <w:vertAlign w:val="superscript"/>
    </w:rPr>
  </w:style>
  <w:style w:type="paragraph" w:styleId="BodyText">
    <w:name w:val="Body Text"/>
    <w:basedOn w:val="Normal"/>
    <w:link w:val="BodyTextChar"/>
    <w:uiPriority w:val="1"/>
    <w:qFormat/>
    <w:rsid w:val="00A32264"/>
    <w:pPr>
      <w:widowControl w:val="0"/>
      <w:suppressAutoHyphens/>
      <w:spacing w:after="0" w:line="240" w:lineRule="auto"/>
      <w:ind w:left="824" w:hanging="360"/>
    </w:pPr>
    <w:rPr>
      <w:rFonts w:ascii="Calibri" w:eastAsia="Calibri" w:hAnsi="Calibri"/>
      <w:lang w:val="en-US"/>
    </w:rPr>
  </w:style>
  <w:style w:type="character" w:customStyle="1" w:styleId="BodyTextChar">
    <w:name w:val="Body Text Char"/>
    <w:basedOn w:val="DefaultParagraphFont"/>
    <w:link w:val="BodyText"/>
    <w:uiPriority w:val="1"/>
    <w:rsid w:val="00A32264"/>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857">
      <w:bodyDiv w:val="1"/>
      <w:marLeft w:val="0"/>
      <w:marRight w:val="0"/>
      <w:marTop w:val="0"/>
      <w:marBottom w:val="0"/>
      <w:divBdr>
        <w:top w:val="none" w:sz="0" w:space="0" w:color="auto"/>
        <w:left w:val="none" w:sz="0" w:space="0" w:color="auto"/>
        <w:bottom w:val="none" w:sz="0" w:space="0" w:color="auto"/>
        <w:right w:val="none" w:sz="0" w:space="0" w:color="auto"/>
      </w:divBdr>
    </w:div>
    <w:div w:id="17242008">
      <w:bodyDiv w:val="1"/>
      <w:marLeft w:val="0"/>
      <w:marRight w:val="0"/>
      <w:marTop w:val="0"/>
      <w:marBottom w:val="0"/>
      <w:divBdr>
        <w:top w:val="none" w:sz="0" w:space="0" w:color="auto"/>
        <w:left w:val="none" w:sz="0" w:space="0" w:color="auto"/>
        <w:bottom w:val="none" w:sz="0" w:space="0" w:color="auto"/>
        <w:right w:val="none" w:sz="0" w:space="0" w:color="auto"/>
      </w:divBdr>
    </w:div>
    <w:div w:id="270360279">
      <w:bodyDiv w:val="1"/>
      <w:marLeft w:val="0"/>
      <w:marRight w:val="0"/>
      <w:marTop w:val="0"/>
      <w:marBottom w:val="0"/>
      <w:divBdr>
        <w:top w:val="none" w:sz="0" w:space="0" w:color="auto"/>
        <w:left w:val="none" w:sz="0" w:space="0" w:color="auto"/>
        <w:bottom w:val="none" w:sz="0" w:space="0" w:color="auto"/>
        <w:right w:val="none" w:sz="0" w:space="0" w:color="auto"/>
      </w:divBdr>
    </w:div>
    <w:div w:id="586547329">
      <w:bodyDiv w:val="1"/>
      <w:marLeft w:val="0"/>
      <w:marRight w:val="0"/>
      <w:marTop w:val="0"/>
      <w:marBottom w:val="0"/>
      <w:divBdr>
        <w:top w:val="none" w:sz="0" w:space="0" w:color="auto"/>
        <w:left w:val="none" w:sz="0" w:space="0" w:color="auto"/>
        <w:bottom w:val="none" w:sz="0" w:space="0" w:color="auto"/>
        <w:right w:val="none" w:sz="0" w:space="0" w:color="auto"/>
      </w:divBdr>
    </w:div>
    <w:div w:id="623342556">
      <w:bodyDiv w:val="1"/>
      <w:marLeft w:val="0"/>
      <w:marRight w:val="0"/>
      <w:marTop w:val="0"/>
      <w:marBottom w:val="0"/>
      <w:divBdr>
        <w:top w:val="none" w:sz="0" w:space="0" w:color="auto"/>
        <w:left w:val="none" w:sz="0" w:space="0" w:color="auto"/>
        <w:bottom w:val="none" w:sz="0" w:space="0" w:color="auto"/>
        <w:right w:val="none" w:sz="0" w:space="0" w:color="auto"/>
      </w:divBdr>
    </w:div>
    <w:div w:id="748695897">
      <w:bodyDiv w:val="1"/>
      <w:marLeft w:val="0"/>
      <w:marRight w:val="0"/>
      <w:marTop w:val="0"/>
      <w:marBottom w:val="0"/>
      <w:divBdr>
        <w:top w:val="none" w:sz="0" w:space="0" w:color="auto"/>
        <w:left w:val="none" w:sz="0" w:space="0" w:color="auto"/>
        <w:bottom w:val="none" w:sz="0" w:space="0" w:color="auto"/>
        <w:right w:val="none" w:sz="0" w:space="0" w:color="auto"/>
      </w:divBdr>
    </w:div>
    <w:div w:id="937058122">
      <w:bodyDiv w:val="1"/>
      <w:marLeft w:val="0"/>
      <w:marRight w:val="0"/>
      <w:marTop w:val="0"/>
      <w:marBottom w:val="0"/>
      <w:divBdr>
        <w:top w:val="none" w:sz="0" w:space="0" w:color="auto"/>
        <w:left w:val="none" w:sz="0" w:space="0" w:color="auto"/>
        <w:bottom w:val="none" w:sz="0" w:space="0" w:color="auto"/>
        <w:right w:val="none" w:sz="0" w:space="0" w:color="auto"/>
      </w:divBdr>
    </w:div>
    <w:div w:id="1014310788">
      <w:bodyDiv w:val="1"/>
      <w:marLeft w:val="0"/>
      <w:marRight w:val="0"/>
      <w:marTop w:val="0"/>
      <w:marBottom w:val="0"/>
      <w:divBdr>
        <w:top w:val="none" w:sz="0" w:space="0" w:color="auto"/>
        <w:left w:val="none" w:sz="0" w:space="0" w:color="auto"/>
        <w:bottom w:val="none" w:sz="0" w:space="0" w:color="auto"/>
        <w:right w:val="none" w:sz="0" w:space="0" w:color="auto"/>
      </w:divBdr>
    </w:div>
    <w:div w:id="1382948723">
      <w:bodyDiv w:val="1"/>
      <w:marLeft w:val="0"/>
      <w:marRight w:val="0"/>
      <w:marTop w:val="0"/>
      <w:marBottom w:val="0"/>
      <w:divBdr>
        <w:top w:val="none" w:sz="0" w:space="0" w:color="auto"/>
        <w:left w:val="none" w:sz="0" w:space="0" w:color="auto"/>
        <w:bottom w:val="none" w:sz="0" w:space="0" w:color="auto"/>
        <w:right w:val="none" w:sz="0" w:space="0" w:color="auto"/>
      </w:divBdr>
    </w:div>
    <w:div w:id="20674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7BD2B-1402-DD43-A542-436CD3EF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Kozak</dc:creator>
  <cp:keywords/>
  <dc:description/>
  <cp:lastModifiedBy>Sinky Zheng</cp:lastModifiedBy>
  <cp:revision>3</cp:revision>
  <cp:lastPrinted>2020-06-21T19:56:00Z</cp:lastPrinted>
  <dcterms:created xsi:type="dcterms:W3CDTF">2020-06-29T02:10:00Z</dcterms:created>
  <dcterms:modified xsi:type="dcterms:W3CDTF">2020-06-29T02:11:00Z</dcterms:modified>
</cp:coreProperties>
</file>